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505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6F3A9E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F3A9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капитальных ремонтов общего имущества многоквартирных домов;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505877" w:rsidP="0074731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F107E3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F107E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934818">
              <w:rPr>
                <w:rFonts w:ascii="Times New Roman" w:hAnsi="Times New Roman" w:cs="Times New Roman"/>
                <w:b/>
                <w:sz w:val="28"/>
                <w:szCs w:val="28"/>
              </w:rPr>
              <w:t>278,9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средств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  бюджета   </w:t>
            </w:r>
            <w:r w:rsidR="00934818">
              <w:rPr>
                <w:rFonts w:ascii="Times New Roman" w:hAnsi="Times New Roman" w:cs="Times New Roman"/>
                <w:sz w:val="28"/>
                <w:szCs w:val="28"/>
              </w:rPr>
              <w:t>228,9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88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107E3" w:rsidRPr="00386B03" w:rsidRDefault="00F107E3" w:rsidP="00F107E3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2. 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37A4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637A4"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зносы на капитальный ремонт общего имущества в многоквартирном доме некоммерческой организации "Фонд капитального ремонта многоквартирных домов </w:t>
            </w:r>
            <w:proofErr w:type="spellStart"/>
            <w:r w:rsidR="00A637A4"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Ленинградскаой</w:t>
            </w:r>
            <w:proofErr w:type="spellEnd"/>
            <w:r w:rsidR="00A637A4"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области"</w:t>
            </w:r>
          </w:p>
          <w:p w:rsidR="00C76401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содержание газопровода</w:t>
            </w:r>
          </w:p>
          <w:p w:rsidR="00A637A4" w:rsidRPr="00386B03" w:rsidRDefault="00A637A4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 в сфере жилищ</w:t>
            </w:r>
            <w:r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хозяйства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175F98" w:rsidP="003C3F7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Гостицкое сельское поселение 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107E3">
              <w:rPr>
                <w:sz w:val="28"/>
                <w:szCs w:val="28"/>
              </w:rPr>
              <w:t>Гостицкого</w:t>
            </w:r>
            <w:proofErr w:type="spellEnd"/>
            <w:r w:rsidRPr="00F107E3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B75EAF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о ходе реализации подпрограммных мероприятий главе администрации Гостицкого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Гостицкого сельского поселения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A637A4" w:rsidRDefault="00A637A4" w:rsidP="00A637A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7A4" w:rsidRPr="00A637A4" w:rsidRDefault="00175F98" w:rsidP="00A637A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C76401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386B03" w:rsidRDefault="00C76401" w:rsidP="00175F9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5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необходимых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4B7DC9" w:rsidRDefault="00175F98" w:rsidP="00277DC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7DC9"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цели и задачи подпрограммы.</w:t>
      </w:r>
    </w:p>
    <w:p w:rsidR="00D661BB" w:rsidRDefault="00D661BB" w:rsidP="00523D4A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>Основными целями реализации данной Подпрограммы на территории Гостицкого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4B7DC9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F3E" w:rsidRPr="009B4089" w:rsidRDefault="00175F98" w:rsidP="00277DCA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523D4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</w:t>
      </w:r>
      <w:r w:rsidR="0050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bookmarkStart w:id="0" w:name="_GoBack"/>
      <w:bookmarkEnd w:id="0"/>
      <w:r w:rsidR="0050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3E" w:rsidRPr="004B7DC9" w:rsidRDefault="00175F98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p w:rsidR="00B54B77" w:rsidRDefault="003D5F3E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D6093D">
        <w:rPr>
          <w:sz w:val="28"/>
          <w:szCs w:val="28"/>
        </w:rPr>
        <w:t xml:space="preserve">     </w:t>
      </w:r>
      <w:bookmarkEnd w:id="1"/>
      <w:bookmarkEnd w:id="2"/>
      <w:bookmarkEnd w:id="3"/>
      <w:r w:rsidR="00845821" w:rsidRPr="00D6093D">
        <w:rPr>
          <w:bCs/>
          <w:sz w:val="28"/>
          <w:szCs w:val="28"/>
        </w:rPr>
        <w:t xml:space="preserve">Финансирование подпрограммных мероприятий </w:t>
      </w:r>
      <w:r w:rsidR="00845821" w:rsidRPr="00D6093D">
        <w:rPr>
          <w:sz w:val="28"/>
          <w:szCs w:val="28"/>
        </w:rPr>
        <w:t>обеспечивается</w:t>
      </w:r>
      <w:r w:rsidR="00845821" w:rsidRPr="00D6093D">
        <w:rPr>
          <w:bCs/>
          <w:sz w:val="28"/>
          <w:szCs w:val="28"/>
        </w:rPr>
        <w:t xml:space="preserve"> за счет средств местного бюджета, обл</w:t>
      </w:r>
      <w:r w:rsidR="00175F98" w:rsidRPr="00D6093D">
        <w:rPr>
          <w:bCs/>
          <w:sz w:val="28"/>
          <w:szCs w:val="28"/>
        </w:rPr>
        <w:t xml:space="preserve">астного бюджета, бюджета района  и составляет </w:t>
      </w:r>
      <w:r w:rsidR="00505877">
        <w:rPr>
          <w:bCs/>
          <w:sz w:val="28"/>
          <w:szCs w:val="28"/>
        </w:rPr>
        <w:t>278,9</w:t>
      </w:r>
      <w:r w:rsidR="00D6093D" w:rsidRPr="00D6093D">
        <w:rPr>
          <w:bCs/>
          <w:sz w:val="28"/>
          <w:szCs w:val="28"/>
        </w:rPr>
        <w:t xml:space="preserve"> </w:t>
      </w:r>
      <w:proofErr w:type="spellStart"/>
      <w:r w:rsidR="00D6093D" w:rsidRPr="00D6093D">
        <w:rPr>
          <w:bCs/>
          <w:sz w:val="28"/>
          <w:szCs w:val="28"/>
        </w:rPr>
        <w:t>тыс</w:t>
      </w:r>
      <w:proofErr w:type="gramStart"/>
      <w:r w:rsidR="00D6093D" w:rsidRPr="00D6093D">
        <w:rPr>
          <w:bCs/>
          <w:sz w:val="28"/>
          <w:szCs w:val="28"/>
        </w:rPr>
        <w:t>.р</w:t>
      </w:r>
      <w:proofErr w:type="gramEnd"/>
      <w:r w:rsidR="00D6093D" w:rsidRPr="00D6093D">
        <w:rPr>
          <w:bCs/>
          <w:sz w:val="28"/>
          <w:szCs w:val="28"/>
        </w:rPr>
        <w:t>уб</w:t>
      </w:r>
      <w:proofErr w:type="spellEnd"/>
      <w:r w:rsidR="00D6093D" w:rsidRPr="00D6093D">
        <w:rPr>
          <w:bCs/>
          <w:sz w:val="28"/>
          <w:szCs w:val="28"/>
        </w:rPr>
        <w:t xml:space="preserve"> в том числе:</w:t>
      </w:r>
      <w:r w:rsidR="0051188B">
        <w:rPr>
          <w:bCs/>
          <w:sz w:val="28"/>
          <w:szCs w:val="28"/>
        </w:rPr>
        <w:t xml:space="preserve"> </w:t>
      </w:r>
    </w:p>
    <w:p w:rsidR="0051188B" w:rsidRDefault="0051188B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Местный бюджет </w:t>
      </w:r>
      <w:r w:rsidR="00934818">
        <w:rPr>
          <w:bCs/>
          <w:sz w:val="28"/>
          <w:szCs w:val="28"/>
        </w:rPr>
        <w:t>228,9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</w:p>
    <w:p w:rsidR="0051188B" w:rsidRPr="00D6093D" w:rsidRDefault="0051188B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Бюджет района 50,0тыс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D6093D" w:rsidRPr="00175F98" w:rsidRDefault="00D6093D" w:rsidP="00277DCA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175F98" w:rsidRPr="001D58E2" w:rsidRDefault="00175F98" w:rsidP="00175F98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Pr="001D58E2">
        <w:rPr>
          <w:rStyle w:val="a6"/>
          <w:sz w:val="28"/>
          <w:szCs w:val="28"/>
        </w:rPr>
        <w:t xml:space="preserve"> Механизм реализации и управления </w:t>
      </w:r>
      <w:r>
        <w:rPr>
          <w:rStyle w:val="a6"/>
          <w:sz w:val="28"/>
          <w:szCs w:val="28"/>
        </w:rPr>
        <w:t>подп</w:t>
      </w:r>
      <w:r w:rsidRPr="001D58E2">
        <w:rPr>
          <w:rStyle w:val="a6"/>
          <w:sz w:val="28"/>
          <w:szCs w:val="28"/>
        </w:rPr>
        <w:t>рограммой</w:t>
      </w:r>
    </w:p>
    <w:p w:rsidR="00175F98" w:rsidRDefault="00175F98" w:rsidP="00175F98">
      <w:pPr>
        <w:pStyle w:val="a5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1D58E2">
        <w:rPr>
          <w:sz w:val="28"/>
          <w:szCs w:val="28"/>
        </w:rPr>
        <w:lastRenderedPageBreak/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6"/>
          <w:sz w:val="28"/>
          <w:szCs w:val="28"/>
        </w:rPr>
        <w:t> </w:t>
      </w:r>
    </w:p>
    <w:p w:rsidR="004B7DC9" w:rsidRDefault="004B7DC9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5F98" w:rsidRPr="00E33171" w:rsidRDefault="00175F98" w:rsidP="00175F9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1D58E2">
        <w:rPr>
          <w:rStyle w:val="a6"/>
          <w:sz w:val="28"/>
          <w:szCs w:val="28"/>
        </w:rPr>
        <w:t xml:space="preserve">. Ожидаемые результаты от реализации </w:t>
      </w:r>
      <w:r>
        <w:rPr>
          <w:rStyle w:val="a6"/>
          <w:sz w:val="28"/>
          <w:szCs w:val="28"/>
        </w:rPr>
        <w:t>под</w:t>
      </w:r>
      <w:r w:rsidRPr="001D58E2">
        <w:rPr>
          <w:rStyle w:val="a6"/>
          <w:sz w:val="28"/>
          <w:szCs w:val="28"/>
        </w:rPr>
        <w:t>программных мероприятий</w:t>
      </w:r>
    </w:p>
    <w:p w:rsidR="00D661BB" w:rsidRDefault="00D661BB" w:rsidP="00523D4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настоящей подпрограммы должна обеспечить следующие конечные результаты:</w:t>
      </w:r>
    </w:p>
    <w:p w:rsidR="00D661BB" w:rsidRPr="00D661BB" w:rsidRDefault="00D661BB" w:rsidP="00277DCA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Pr="004B7DC9" w:rsidRDefault="00D661BB" w:rsidP="00277DCA">
      <w:pPr>
        <w:spacing w:after="0"/>
        <w:rPr>
          <w:b/>
          <w:bCs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DC9" w:rsidRPr="00523D4A" w:rsidRDefault="004B7DC9" w:rsidP="00523D4A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В.В.Фатеев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</w:t>
      </w:r>
      <w:r w:rsidRPr="00C32FE2">
        <w:rPr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bookmarkEnd w:id="4"/>
    <w:bookmarkEnd w:id="5"/>
    <w:bookmarkEnd w:id="6"/>
    <w:p w:rsidR="00B54B77" w:rsidRPr="00386B03" w:rsidRDefault="00B54B77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1BB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637A4" w:rsidRDefault="00A637A4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37A4" w:rsidRDefault="00A637A4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37A4" w:rsidRDefault="00A637A4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1BB" w:rsidRDefault="00D661BB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2D5663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5747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FC5747"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503"/>
        <w:gridCol w:w="1741"/>
        <w:gridCol w:w="1718"/>
        <w:gridCol w:w="1193"/>
        <w:gridCol w:w="7"/>
        <w:gridCol w:w="1077"/>
        <w:gridCol w:w="1166"/>
        <w:gridCol w:w="1166"/>
      </w:tblGrid>
      <w:tr w:rsidR="004265B7" w:rsidRPr="00386B03" w:rsidTr="00D6093D">
        <w:trPr>
          <w:trHeight w:val="401"/>
        </w:trPr>
        <w:tc>
          <w:tcPr>
            <w:tcW w:w="3244" w:type="dxa"/>
            <w:gridSpan w:val="2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7" w:name="_Hlk478856099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  <w:p w:rsidR="004265B7" w:rsidRPr="00386B03" w:rsidRDefault="004265B7" w:rsidP="00F512FD">
            <w:pPr>
              <w:tabs>
                <w:tab w:val="left" w:pos="1530"/>
              </w:tabs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443" w:type="dxa"/>
            <w:gridSpan w:val="4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166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265B7" w:rsidRPr="00386B03" w:rsidTr="00D6093D">
        <w:trPr>
          <w:trHeight w:val="372"/>
        </w:trPr>
        <w:tc>
          <w:tcPr>
            <w:tcW w:w="3244" w:type="dxa"/>
            <w:gridSpan w:val="2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4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6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65B7" w:rsidRPr="00386B03" w:rsidTr="00D6093D">
        <w:trPr>
          <w:trHeight w:val="773"/>
        </w:trPr>
        <w:tc>
          <w:tcPr>
            <w:tcW w:w="150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4265B7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228,9</w:t>
            </w:r>
          </w:p>
        </w:tc>
      </w:tr>
      <w:tr w:rsidR="004265B7" w:rsidRPr="00386B03" w:rsidTr="00D6093D">
        <w:trPr>
          <w:trHeight w:val="1088"/>
        </w:trPr>
        <w:tc>
          <w:tcPr>
            <w:tcW w:w="1503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66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4265B7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113,3</w:t>
            </w:r>
          </w:p>
        </w:tc>
      </w:tr>
      <w:tr w:rsidR="004265B7" w:rsidRPr="00386B03" w:rsidTr="00D6093D">
        <w:trPr>
          <w:trHeight w:val="1088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 и текущему ремонту общего имущества  в многоквартирном доме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</w:tr>
      <w:tr w:rsidR="004265B7" w:rsidRPr="00386B03" w:rsidTr="00D6093D">
        <w:trPr>
          <w:trHeight w:val="1046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начислению и обработке платы за найм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4265B7" w:rsidRPr="00386B03" w:rsidTr="00D6093D">
        <w:trPr>
          <w:trHeight w:val="703"/>
        </w:trPr>
        <w:tc>
          <w:tcPr>
            <w:tcW w:w="150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4265B7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505877" w:rsidP="00F5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D6093D" w:rsidRPr="00386B03" w:rsidTr="00473A87">
        <w:trPr>
          <w:trHeight w:val="1074"/>
        </w:trPr>
        <w:tc>
          <w:tcPr>
            <w:tcW w:w="1503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Техническое обслуживание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газопровод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18" w:type="dxa"/>
          </w:tcPr>
          <w:p w:rsidR="00D6093D" w:rsidRPr="007B3AD0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6093D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D6093D" w:rsidRPr="00956D5A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D6093D" w:rsidRPr="00386B03" w:rsidRDefault="00505877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6093D" w:rsidRPr="00386B03" w:rsidTr="00473A87">
        <w:trPr>
          <w:trHeight w:val="1105"/>
        </w:trPr>
        <w:tc>
          <w:tcPr>
            <w:tcW w:w="1503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1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D6093D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6093D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D6093D" w:rsidRPr="00386B03" w:rsidRDefault="00505877" w:rsidP="00F512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278,9</w:t>
            </w:r>
          </w:p>
        </w:tc>
      </w:tr>
      <w:bookmarkEnd w:id="7"/>
    </w:tbl>
    <w:p w:rsidR="002D5663" w:rsidRPr="00386B03" w:rsidRDefault="002D5663" w:rsidP="00AD5EB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35AFB"/>
    <w:rsid w:val="00161639"/>
    <w:rsid w:val="00175F98"/>
    <w:rsid w:val="001773FF"/>
    <w:rsid w:val="00186ED0"/>
    <w:rsid w:val="001A7143"/>
    <w:rsid w:val="00201D8F"/>
    <w:rsid w:val="00231803"/>
    <w:rsid w:val="002339B7"/>
    <w:rsid w:val="00254EE1"/>
    <w:rsid w:val="0027324B"/>
    <w:rsid w:val="0027549F"/>
    <w:rsid w:val="00277DCA"/>
    <w:rsid w:val="002A00F9"/>
    <w:rsid w:val="002D5663"/>
    <w:rsid w:val="002E12B3"/>
    <w:rsid w:val="002F3548"/>
    <w:rsid w:val="002F718E"/>
    <w:rsid w:val="00314ABA"/>
    <w:rsid w:val="00314B87"/>
    <w:rsid w:val="00325D51"/>
    <w:rsid w:val="003751E5"/>
    <w:rsid w:val="00386B03"/>
    <w:rsid w:val="003979F7"/>
    <w:rsid w:val="003B0B67"/>
    <w:rsid w:val="003C3F78"/>
    <w:rsid w:val="003D5F3E"/>
    <w:rsid w:val="003F4CBA"/>
    <w:rsid w:val="004265B7"/>
    <w:rsid w:val="004305D5"/>
    <w:rsid w:val="004516E6"/>
    <w:rsid w:val="004B7DC9"/>
    <w:rsid w:val="004C32BC"/>
    <w:rsid w:val="004D7798"/>
    <w:rsid w:val="00505877"/>
    <w:rsid w:val="0051188B"/>
    <w:rsid w:val="00523D4A"/>
    <w:rsid w:val="005658A9"/>
    <w:rsid w:val="005C1F1B"/>
    <w:rsid w:val="005D3A82"/>
    <w:rsid w:val="00613636"/>
    <w:rsid w:val="006B7804"/>
    <w:rsid w:val="006F3A9E"/>
    <w:rsid w:val="00712993"/>
    <w:rsid w:val="00746091"/>
    <w:rsid w:val="007462CC"/>
    <w:rsid w:val="00747311"/>
    <w:rsid w:val="00750FD5"/>
    <w:rsid w:val="00753F4A"/>
    <w:rsid w:val="00756C4E"/>
    <w:rsid w:val="007737C2"/>
    <w:rsid w:val="007F7E78"/>
    <w:rsid w:val="0081033D"/>
    <w:rsid w:val="00834454"/>
    <w:rsid w:val="0083712A"/>
    <w:rsid w:val="00845821"/>
    <w:rsid w:val="008476AC"/>
    <w:rsid w:val="00851A77"/>
    <w:rsid w:val="00854D49"/>
    <w:rsid w:val="008A0F68"/>
    <w:rsid w:val="00911204"/>
    <w:rsid w:val="009134C3"/>
    <w:rsid w:val="00934818"/>
    <w:rsid w:val="009413D5"/>
    <w:rsid w:val="00956D5A"/>
    <w:rsid w:val="009707AB"/>
    <w:rsid w:val="00992AB4"/>
    <w:rsid w:val="009D3034"/>
    <w:rsid w:val="00A6223D"/>
    <w:rsid w:val="00A637A4"/>
    <w:rsid w:val="00A926E8"/>
    <w:rsid w:val="00AA2139"/>
    <w:rsid w:val="00AD4B18"/>
    <w:rsid w:val="00AD5EB6"/>
    <w:rsid w:val="00AF0994"/>
    <w:rsid w:val="00AF0F46"/>
    <w:rsid w:val="00B0103E"/>
    <w:rsid w:val="00B02238"/>
    <w:rsid w:val="00B14F82"/>
    <w:rsid w:val="00B216B2"/>
    <w:rsid w:val="00B54B77"/>
    <w:rsid w:val="00B75DCF"/>
    <w:rsid w:val="00B75EAF"/>
    <w:rsid w:val="00B92B64"/>
    <w:rsid w:val="00BB18CD"/>
    <w:rsid w:val="00BB421A"/>
    <w:rsid w:val="00BB5C36"/>
    <w:rsid w:val="00BC34E7"/>
    <w:rsid w:val="00C11AD9"/>
    <w:rsid w:val="00C306BE"/>
    <w:rsid w:val="00C35AB9"/>
    <w:rsid w:val="00C35F92"/>
    <w:rsid w:val="00C421CD"/>
    <w:rsid w:val="00C47ACB"/>
    <w:rsid w:val="00C704B9"/>
    <w:rsid w:val="00C7255D"/>
    <w:rsid w:val="00C75F37"/>
    <w:rsid w:val="00C76401"/>
    <w:rsid w:val="00C905A2"/>
    <w:rsid w:val="00C933C8"/>
    <w:rsid w:val="00D04B58"/>
    <w:rsid w:val="00D245D8"/>
    <w:rsid w:val="00D6093D"/>
    <w:rsid w:val="00D661BB"/>
    <w:rsid w:val="00D84D35"/>
    <w:rsid w:val="00DA13DF"/>
    <w:rsid w:val="00E00AEF"/>
    <w:rsid w:val="00E241F8"/>
    <w:rsid w:val="00E4681A"/>
    <w:rsid w:val="00E77BE9"/>
    <w:rsid w:val="00E8478A"/>
    <w:rsid w:val="00E84A53"/>
    <w:rsid w:val="00EC7B2B"/>
    <w:rsid w:val="00EE5430"/>
    <w:rsid w:val="00EF4908"/>
    <w:rsid w:val="00F107E3"/>
    <w:rsid w:val="00F505B6"/>
    <w:rsid w:val="00F75DCC"/>
    <w:rsid w:val="00FC5747"/>
    <w:rsid w:val="00FD1188"/>
    <w:rsid w:val="00FE4825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54</cp:revision>
  <cp:lastPrinted>2016-11-24T13:49:00Z</cp:lastPrinted>
  <dcterms:created xsi:type="dcterms:W3CDTF">2014-10-06T17:21:00Z</dcterms:created>
  <dcterms:modified xsi:type="dcterms:W3CDTF">2018-09-27T07:50:00Z</dcterms:modified>
</cp:coreProperties>
</file>