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F5" w:rsidRPr="003F16C3" w:rsidRDefault="00A244F5" w:rsidP="00A244F5">
      <w:pPr>
        <w:spacing w:after="0" w:line="240" w:lineRule="auto"/>
        <w:jc w:val="center"/>
        <w:rPr>
          <w:rFonts w:ascii="Times New Roman" w:hAnsi="Times New Roman" w:cs="Times New Roman"/>
          <w:sz w:val="24"/>
          <w:szCs w:val="24"/>
        </w:rPr>
      </w:pPr>
      <w:r w:rsidRPr="003F16C3">
        <w:rPr>
          <w:rFonts w:ascii="Times New Roman" w:hAnsi="Times New Roman" w:cs="Times New Roman"/>
          <w:sz w:val="24"/>
          <w:szCs w:val="24"/>
        </w:rPr>
        <w:t>-</w:t>
      </w:r>
    </w:p>
    <w:p w:rsidR="00A244F5" w:rsidRPr="000C5348" w:rsidRDefault="00A244F5" w:rsidP="00A244F5">
      <w:pPr>
        <w:spacing w:after="0" w:line="240" w:lineRule="auto"/>
        <w:jc w:val="center"/>
        <w:rPr>
          <w:rFonts w:ascii="Times New Roman" w:eastAsia="Calibri" w:hAnsi="Times New Roman" w:cs="Times New Roman"/>
          <w:b/>
        </w:rPr>
      </w:pPr>
      <w:r w:rsidRPr="000C5348">
        <w:rPr>
          <w:rFonts w:ascii="Times New Roman" w:eastAsia="Calibri" w:hAnsi="Times New Roman" w:cs="Times New Roman"/>
          <w:b/>
        </w:rPr>
        <w:t>Администрация муниципального образования</w:t>
      </w:r>
    </w:p>
    <w:p w:rsidR="00A244F5" w:rsidRPr="000C5348" w:rsidRDefault="00A244F5" w:rsidP="00A244F5">
      <w:pPr>
        <w:spacing w:after="0" w:line="240" w:lineRule="auto"/>
        <w:jc w:val="center"/>
        <w:rPr>
          <w:rFonts w:ascii="Times New Roman" w:eastAsia="Calibri" w:hAnsi="Times New Roman" w:cs="Times New Roman"/>
          <w:b/>
        </w:rPr>
      </w:pPr>
      <w:r w:rsidRPr="000C5348">
        <w:rPr>
          <w:rFonts w:ascii="Times New Roman" w:eastAsia="Calibri" w:hAnsi="Times New Roman" w:cs="Times New Roman"/>
          <w:b/>
        </w:rPr>
        <w:t>Гостицкое сельское поселение</w:t>
      </w:r>
    </w:p>
    <w:p w:rsidR="00A244F5" w:rsidRPr="000C5348" w:rsidRDefault="00A244F5" w:rsidP="00A244F5">
      <w:pPr>
        <w:spacing w:after="0" w:line="240" w:lineRule="auto"/>
        <w:jc w:val="center"/>
        <w:rPr>
          <w:rFonts w:ascii="Times New Roman" w:eastAsia="Calibri" w:hAnsi="Times New Roman" w:cs="Times New Roman"/>
          <w:b/>
          <w:spacing w:val="-4"/>
          <w:w w:val="146"/>
        </w:rPr>
      </w:pPr>
      <w:r w:rsidRPr="000C5348">
        <w:rPr>
          <w:rFonts w:ascii="Times New Roman" w:eastAsia="Calibri" w:hAnsi="Times New Roman" w:cs="Times New Roman"/>
          <w:b/>
        </w:rPr>
        <w:t>Сланцевского муниципального района Ленинградской области</w:t>
      </w:r>
    </w:p>
    <w:p w:rsidR="00A244F5" w:rsidRPr="000C5348" w:rsidRDefault="00A244F5" w:rsidP="00A244F5">
      <w:pPr>
        <w:jc w:val="center"/>
        <w:rPr>
          <w:rFonts w:ascii="Times New Roman" w:eastAsia="Calibri" w:hAnsi="Times New Roman" w:cs="Times New Roman"/>
          <w:b/>
          <w:spacing w:val="-4"/>
          <w:w w:val="146"/>
        </w:rPr>
      </w:pPr>
    </w:p>
    <w:p w:rsidR="00A244F5" w:rsidRPr="000C5348" w:rsidRDefault="00A244F5" w:rsidP="00A244F5">
      <w:pPr>
        <w:jc w:val="center"/>
        <w:rPr>
          <w:rFonts w:ascii="Times New Roman" w:eastAsia="Calibri" w:hAnsi="Times New Roman" w:cs="Times New Roman"/>
          <w:b/>
          <w:spacing w:val="20"/>
          <w:w w:val="140"/>
        </w:rPr>
      </w:pPr>
      <w:r w:rsidRPr="000C5348">
        <w:rPr>
          <w:rFonts w:ascii="Times New Roman" w:eastAsia="Calibri" w:hAnsi="Times New Roman" w:cs="Times New Roman"/>
          <w:b/>
          <w:spacing w:val="-4"/>
          <w:w w:val="146"/>
        </w:rPr>
        <w:t>ПОСТАНОВЛЕНИЕ</w:t>
      </w:r>
    </w:p>
    <w:p w:rsidR="00A244F5" w:rsidRPr="003F16C3" w:rsidRDefault="00A244F5" w:rsidP="00A244F5">
      <w:pPr>
        <w:rPr>
          <w:rFonts w:ascii="Times New Roman" w:hAnsi="Times New Roman" w:cs="Times New Roman"/>
          <w:sz w:val="24"/>
          <w:szCs w:val="24"/>
        </w:rPr>
      </w:pPr>
    </w:p>
    <w:p w:rsidR="00A244F5" w:rsidRPr="003F16C3" w:rsidRDefault="00A244F5" w:rsidP="00A244F5">
      <w:pPr>
        <w:rPr>
          <w:rFonts w:ascii="Times New Roman" w:hAnsi="Times New Roman" w:cs="Times New Roman"/>
          <w:sz w:val="24"/>
          <w:szCs w:val="24"/>
        </w:rPr>
      </w:pPr>
      <w:r w:rsidRPr="00673741">
        <w:rPr>
          <w:rFonts w:ascii="Times New Roman" w:hAnsi="Times New Roman" w:cs="Times New Roman"/>
          <w:sz w:val="24"/>
          <w:szCs w:val="24"/>
          <w:u w:val="single"/>
        </w:rPr>
        <w:t>20.11.2017</w:t>
      </w:r>
      <w:r>
        <w:rPr>
          <w:rFonts w:ascii="Times New Roman" w:hAnsi="Times New Roman" w:cs="Times New Roman"/>
          <w:sz w:val="24"/>
          <w:szCs w:val="24"/>
        </w:rPr>
        <w:t xml:space="preserve">                                </w:t>
      </w:r>
      <w:r w:rsidRPr="003F1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3741">
        <w:rPr>
          <w:rFonts w:ascii="Times New Roman" w:hAnsi="Times New Roman" w:cs="Times New Roman"/>
          <w:sz w:val="24"/>
          <w:szCs w:val="24"/>
          <w:u w:val="single"/>
        </w:rPr>
        <w:t>№ 159-п</w:t>
      </w:r>
    </w:p>
    <w:p w:rsidR="00A244F5" w:rsidRPr="003F16C3" w:rsidRDefault="00A244F5" w:rsidP="00A244F5">
      <w:pPr>
        <w:spacing w:after="120"/>
        <w:ind w:right="4536"/>
        <w:rPr>
          <w:rFonts w:ascii="Times New Roman" w:hAnsi="Times New Roman" w:cs="Times New Roman"/>
          <w:sz w:val="24"/>
          <w:szCs w:val="24"/>
        </w:rPr>
      </w:pPr>
    </w:p>
    <w:p w:rsidR="00A244F5" w:rsidRPr="000C5348" w:rsidRDefault="00A244F5" w:rsidP="00A244F5">
      <w:pPr>
        <w:spacing w:after="0" w:line="240" w:lineRule="auto"/>
        <w:rPr>
          <w:rFonts w:ascii="Times New Roman" w:hAnsi="Times New Roman" w:cs="Times New Roman"/>
          <w:sz w:val="26"/>
          <w:szCs w:val="26"/>
        </w:rPr>
      </w:pPr>
      <w:r w:rsidRPr="000C5348">
        <w:rPr>
          <w:rFonts w:ascii="Times New Roman" w:hAnsi="Times New Roman" w:cs="Times New Roman"/>
          <w:sz w:val="22"/>
          <w:szCs w:val="22"/>
        </w:rPr>
        <w:t>«</w:t>
      </w:r>
      <w:r w:rsidRPr="000C5348">
        <w:rPr>
          <w:rFonts w:ascii="Times New Roman" w:hAnsi="Times New Roman" w:cs="Times New Roman"/>
          <w:sz w:val="26"/>
          <w:szCs w:val="26"/>
        </w:rPr>
        <w:t xml:space="preserve">Об утверждении  Программы комплексного </w:t>
      </w:r>
    </w:p>
    <w:p w:rsidR="00A244F5" w:rsidRPr="000C5348" w:rsidRDefault="00A244F5" w:rsidP="00A244F5">
      <w:pPr>
        <w:spacing w:after="0" w:line="240" w:lineRule="auto"/>
        <w:rPr>
          <w:rFonts w:ascii="Times New Roman" w:hAnsi="Times New Roman" w:cs="Times New Roman"/>
          <w:sz w:val="26"/>
          <w:szCs w:val="26"/>
        </w:rPr>
      </w:pPr>
      <w:r w:rsidRPr="000C5348">
        <w:rPr>
          <w:rFonts w:ascii="Times New Roman" w:hAnsi="Times New Roman" w:cs="Times New Roman"/>
          <w:sz w:val="26"/>
          <w:szCs w:val="26"/>
        </w:rPr>
        <w:t xml:space="preserve"> развития социальной инфраструктуры Гостицкого сельского </w:t>
      </w:r>
    </w:p>
    <w:p w:rsidR="00A244F5" w:rsidRPr="000C5348" w:rsidRDefault="00A244F5" w:rsidP="00A244F5">
      <w:pPr>
        <w:spacing w:after="0" w:line="240" w:lineRule="auto"/>
        <w:rPr>
          <w:rFonts w:ascii="Times New Roman" w:hAnsi="Times New Roman" w:cs="Times New Roman"/>
          <w:sz w:val="26"/>
          <w:szCs w:val="26"/>
        </w:rPr>
      </w:pPr>
      <w:r w:rsidRPr="000C5348">
        <w:rPr>
          <w:rFonts w:ascii="Times New Roman" w:hAnsi="Times New Roman" w:cs="Times New Roman"/>
          <w:sz w:val="26"/>
          <w:szCs w:val="26"/>
        </w:rPr>
        <w:t xml:space="preserve">поселения Сланцевского муниципального района </w:t>
      </w:r>
    </w:p>
    <w:p w:rsidR="00A244F5" w:rsidRPr="000C5348" w:rsidRDefault="00A244F5" w:rsidP="00A244F5">
      <w:pPr>
        <w:spacing w:after="0" w:line="240" w:lineRule="auto"/>
        <w:rPr>
          <w:rFonts w:ascii="Times New Roman" w:hAnsi="Times New Roman" w:cs="Times New Roman"/>
          <w:sz w:val="26"/>
          <w:szCs w:val="26"/>
        </w:rPr>
      </w:pPr>
      <w:r w:rsidRPr="000C5348">
        <w:rPr>
          <w:rFonts w:ascii="Times New Roman" w:hAnsi="Times New Roman" w:cs="Times New Roman"/>
          <w:sz w:val="26"/>
          <w:szCs w:val="26"/>
        </w:rPr>
        <w:t>Ленинградской области на 2017-2035 годы».</w:t>
      </w:r>
    </w:p>
    <w:p w:rsidR="00A244F5" w:rsidRPr="000C5348" w:rsidRDefault="00A244F5" w:rsidP="00A244F5">
      <w:pPr>
        <w:pStyle w:val="af"/>
        <w:rPr>
          <w:rFonts w:ascii="Times New Roman" w:hAnsi="Times New Roman" w:cs="Times New Roman"/>
          <w:sz w:val="26"/>
          <w:szCs w:val="26"/>
        </w:rPr>
      </w:pPr>
    </w:p>
    <w:p w:rsidR="00A244F5" w:rsidRPr="000C5348" w:rsidRDefault="00A244F5" w:rsidP="00A244F5">
      <w:pPr>
        <w:ind w:firstLine="567"/>
        <w:jc w:val="both"/>
        <w:rPr>
          <w:rFonts w:ascii="Times New Roman" w:hAnsi="Times New Roman" w:cs="Times New Roman"/>
          <w:sz w:val="26"/>
          <w:szCs w:val="26"/>
        </w:rPr>
      </w:pPr>
      <w:r w:rsidRPr="000C5348">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Гостицкого сельского поселения Сланцевского муниципального района Ленинградской  области, </w:t>
      </w:r>
      <w:r w:rsidRPr="000C5348">
        <w:rPr>
          <w:rStyle w:val="s5"/>
          <w:rFonts w:ascii="Times New Roman" w:eastAsia="Calibri" w:hAnsi="Times New Roman" w:cs="Times New Roman"/>
          <w:color w:val="000000"/>
          <w:sz w:val="26"/>
          <w:szCs w:val="26"/>
        </w:rPr>
        <w:t xml:space="preserve">администрация муниципального образования Гостицкое сельское поселение Сланцевского муниципального образования Ленинградской области  </w:t>
      </w:r>
      <w:r w:rsidRPr="000C5348">
        <w:rPr>
          <w:rStyle w:val="s5"/>
          <w:rFonts w:ascii="Times New Roman" w:eastAsia="Calibri" w:hAnsi="Times New Roman" w:cs="Times New Roman"/>
          <w:b/>
          <w:color w:val="000000"/>
          <w:sz w:val="26"/>
          <w:szCs w:val="26"/>
        </w:rPr>
        <w:t>ПОСТАНОВЛЯЕТ</w:t>
      </w:r>
      <w:r w:rsidRPr="000C5348">
        <w:rPr>
          <w:rFonts w:ascii="Times New Roman" w:hAnsi="Times New Roman" w:cs="Times New Roman"/>
          <w:sz w:val="26"/>
          <w:szCs w:val="26"/>
        </w:rPr>
        <w:t>: </w:t>
      </w:r>
    </w:p>
    <w:p w:rsidR="00A244F5" w:rsidRPr="000C5348" w:rsidRDefault="00A244F5" w:rsidP="00A244F5">
      <w:pPr>
        <w:jc w:val="both"/>
        <w:rPr>
          <w:rFonts w:ascii="Times New Roman" w:hAnsi="Times New Roman" w:cs="Times New Roman"/>
          <w:sz w:val="26"/>
          <w:szCs w:val="26"/>
        </w:rPr>
      </w:pPr>
      <w:r w:rsidRPr="000C5348">
        <w:rPr>
          <w:rFonts w:ascii="Times New Roman" w:hAnsi="Times New Roman" w:cs="Times New Roman"/>
          <w:sz w:val="26"/>
          <w:szCs w:val="26"/>
        </w:rPr>
        <w:t>1.Утвердить Программу комплексного  развития социальной инфраструктуры  Гостицкого сельского поселения Сланцевского муниципального района Ленинградской области на 2017-2035годы.</w:t>
      </w:r>
    </w:p>
    <w:p w:rsidR="00A244F5" w:rsidRPr="000C5348" w:rsidRDefault="00A244F5" w:rsidP="00A244F5">
      <w:pPr>
        <w:tabs>
          <w:tab w:val="left" w:pos="5245"/>
        </w:tabs>
        <w:jc w:val="both"/>
        <w:rPr>
          <w:rFonts w:ascii="Times New Roman" w:hAnsi="Times New Roman" w:cs="Times New Roman"/>
          <w:sz w:val="26"/>
          <w:szCs w:val="26"/>
        </w:rPr>
      </w:pPr>
      <w:r>
        <w:rPr>
          <w:rFonts w:ascii="Times New Roman" w:hAnsi="Times New Roman" w:cs="Times New Roman"/>
          <w:sz w:val="26"/>
          <w:szCs w:val="26"/>
        </w:rPr>
        <w:t>2.</w:t>
      </w:r>
      <w:r w:rsidRPr="000C5348">
        <w:rPr>
          <w:rFonts w:ascii="Times New Roman" w:hAnsi="Times New Roman" w:cs="Times New Roman"/>
          <w:sz w:val="26"/>
          <w:szCs w:val="26"/>
        </w:rPr>
        <w:t>Опубликовать настоящее решение в официальном приложении к газете «Знамя труда» и разместить на сайте администрации муниципального образования Гостицкое сельское поселение в сети «Интернет».</w:t>
      </w:r>
    </w:p>
    <w:p w:rsidR="00A244F5" w:rsidRPr="000C5348" w:rsidRDefault="00A244F5" w:rsidP="00A244F5">
      <w:pPr>
        <w:tabs>
          <w:tab w:val="left" w:pos="5245"/>
        </w:tabs>
        <w:jc w:val="both"/>
        <w:rPr>
          <w:rFonts w:ascii="Times New Roman" w:hAnsi="Times New Roman" w:cs="Times New Roman"/>
          <w:sz w:val="26"/>
          <w:szCs w:val="26"/>
        </w:rPr>
      </w:pPr>
      <w:r w:rsidRPr="000C5348">
        <w:rPr>
          <w:rFonts w:ascii="Times New Roman" w:hAnsi="Times New Roman" w:cs="Times New Roman"/>
          <w:sz w:val="26"/>
          <w:szCs w:val="26"/>
        </w:rPr>
        <w:t>3.Настоящее постановление вступает в силу с момента его официального опубликования.</w:t>
      </w:r>
    </w:p>
    <w:p w:rsidR="00A244F5" w:rsidRPr="000C5348" w:rsidRDefault="00A244F5" w:rsidP="00A244F5">
      <w:pPr>
        <w:pStyle w:val="af"/>
        <w:tabs>
          <w:tab w:val="num" w:pos="0"/>
        </w:tabs>
        <w:rPr>
          <w:rFonts w:ascii="Times New Roman" w:hAnsi="Times New Roman" w:cs="Times New Roman"/>
          <w:sz w:val="26"/>
          <w:szCs w:val="26"/>
        </w:rPr>
      </w:pPr>
    </w:p>
    <w:p w:rsidR="00A244F5" w:rsidRPr="000C5348" w:rsidRDefault="00A244F5" w:rsidP="00A244F5">
      <w:pPr>
        <w:pStyle w:val="af"/>
        <w:rPr>
          <w:rFonts w:ascii="Times New Roman" w:hAnsi="Times New Roman" w:cs="Times New Roman"/>
          <w:sz w:val="26"/>
          <w:szCs w:val="26"/>
        </w:rPr>
      </w:pPr>
      <w:r w:rsidRPr="000C5348">
        <w:rPr>
          <w:rFonts w:ascii="Times New Roman" w:hAnsi="Times New Roman" w:cs="Times New Roman"/>
          <w:sz w:val="26"/>
          <w:szCs w:val="26"/>
        </w:rPr>
        <w:t>Глава администрации                                                                  В.Ф.Лебедев</w:t>
      </w:r>
    </w:p>
    <w:p w:rsidR="00A244F5" w:rsidRPr="000C5348" w:rsidRDefault="00A244F5" w:rsidP="00A244F5">
      <w:pPr>
        <w:pStyle w:val="af"/>
        <w:rPr>
          <w:rFonts w:ascii="Times New Roman" w:hAnsi="Times New Roman" w:cs="Times New Roman"/>
          <w:sz w:val="26"/>
          <w:szCs w:val="26"/>
        </w:rPr>
      </w:pPr>
      <w:r w:rsidRPr="000C5348">
        <w:rPr>
          <w:rFonts w:ascii="Times New Roman" w:hAnsi="Times New Roman" w:cs="Times New Roman"/>
          <w:sz w:val="26"/>
          <w:szCs w:val="26"/>
        </w:rPr>
        <w:tab/>
      </w:r>
      <w:r w:rsidRPr="000C5348">
        <w:rPr>
          <w:rFonts w:ascii="Times New Roman" w:hAnsi="Times New Roman" w:cs="Times New Roman"/>
          <w:sz w:val="26"/>
          <w:szCs w:val="26"/>
        </w:rPr>
        <w:tab/>
      </w:r>
      <w:r w:rsidRPr="000C5348">
        <w:rPr>
          <w:rFonts w:ascii="Times New Roman" w:hAnsi="Times New Roman" w:cs="Times New Roman"/>
          <w:sz w:val="26"/>
          <w:szCs w:val="26"/>
        </w:rPr>
        <w:tab/>
      </w:r>
      <w:r w:rsidRPr="000C5348">
        <w:rPr>
          <w:rFonts w:ascii="Times New Roman" w:hAnsi="Times New Roman" w:cs="Times New Roman"/>
          <w:sz w:val="26"/>
          <w:szCs w:val="26"/>
        </w:rPr>
        <w:tab/>
      </w:r>
      <w:r w:rsidRPr="000C5348">
        <w:rPr>
          <w:rFonts w:ascii="Times New Roman" w:hAnsi="Times New Roman" w:cs="Times New Roman"/>
          <w:sz w:val="26"/>
          <w:szCs w:val="26"/>
        </w:rPr>
        <w:tab/>
        <w:t xml:space="preserve">      </w:t>
      </w:r>
    </w:p>
    <w:p w:rsidR="00A244F5" w:rsidRDefault="00A244F5" w:rsidP="00A244F5">
      <w:pPr>
        <w:widowControl w:val="0"/>
        <w:autoSpaceDE w:val="0"/>
        <w:autoSpaceDN w:val="0"/>
        <w:adjustRightInd w:val="0"/>
        <w:jc w:val="right"/>
      </w:pPr>
    </w:p>
    <w:p w:rsidR="00A244F5" w:rsidRDefault="00A244F5" w:rsidP="00A244F5">
      <w:pPr>
        <w:widowControl w:val="0"/>
        <w:autoSpaceDE w:val="0"/>
        <w:autoSpaceDN w:val="0"/>
        <w:adjustRightInd w:val="0"/>
        <w:jc w:val="right"/>
      </w:pPr>
    </w:p>
    <w:p w:rsidR="00A244F5" w:rsidRDefault="00A244F5" w:rsidP="00A244F5">
      <w:pPr>
        <w:ind w:left="6000" w:hanging="100"/>
        <w:jc w:val="center"/>
      </w:pPr>
    </w:p>
    <w:p w:rsidR="00A244F5" w:rsidRDefault="00A244F5" w:rsidP="00A244F5">
      <w:pPr>
        <w:ind w:left="6000" w:hanging="100"/>
        <w:jc w:val="center"/>
      </w:pPr>
    </w:p>
    <w:p w:rsidR="00A244F5" w:rsidRDefault="00A244F5" w:rsidP="00A244F5">
      <w:pPr>
        <w:ind w:left="6000" w:hanging="100"/>
        <w:jc w:val="center"/>
      </w:pPr>
    </w:p>
    <w:p w:rsidR="00A244F5" w:rsidRDefault="00A244F5" w:rsidP="00A244F5">
      <w:pPr>
        <w:ind w:left="6000" w:hanging="100"/>
        <w:jc w:val="center"/>
      </w:pPr>
    </w:p>
    <w:p w:rsidR="00A244F5" w:rsidRDefault="00A244F5" w:rsidP="00A244F5">
      <w:pPr>
        <w:ind w:left="6000" w:hanging="100"/>
        <w:jc w:val="center"/>
      </w:pPr>
    </w:p>
    <w:p w:rsidR="00A244F5" w:rsidRDefault="00A244F5" w:rsidP="00A244F5">
      <w:pPr>
        <w:ind w:left="6000" w:hanging="100"/>
        <w:jc w:val="center"/>
      </w:pPr>
    </w:p>
    <w:p w:rsidR="00A244F5" w:rsidRDefault="00A244F5" w:rsidP="00A244F5">
      <w:pPr>
        <w:spacing w:line="240" w:lineRule="auto"/>
        <w:jc w:val="center"/>
        <w:rPr>
          <w:rFonts w:ascii="Times New Roman" w:hAnsi="Times New Roman" w:cs="Times New Roman"/>
          <w:sz w:val="24"/>
          <w:szCs w:val="24"/>
        </w:rPr>
      </w:pPr>
    </w:p>
    <w:p w:rsidR="00A244F5" w:rsidRDefault="00A244F5" w:rsidP="00A244F5">
      <w:pPr>
        <w:spacing w:line="240" w:lineRule="auto"/>
        <w:jc w:val="center"/>
        <w:rPr>
          <w:rFonts w:ascii="Times New Roman" w:hAnsi="Times New Roman" w:cs="Times New Roman"/>
          <w:sz w:val="24"/>
          <w:szCs w:val="24"/>
        </w:rPr>
      </w:pPr>
    </w:p>
    <w:p w:rsidR="00A244F5" w:rsidRDefault="00A244F5" w:rsidP="00A244F5">
      <w:pPr>
        <w:spacing w:line="240" w:lineRule="auto"/>
        <w:jc w:val="center"/>
        <w:rPr>
          <w:rFonts w:ascii="Times New Roman" w:hAnsi="Times New Roman" w:cs="Times New Roman"/>
          <w:sz w:val="24"/>
          <w:szCs w:val="24"/>
        </w:rPr>
      </w:pPr>
    </w:p>
    <w:p w:rsidR="00A244F5" w:rsidRDefault="00A244F5" w:rsidP="00A244F5">
      <w:pPr>
        <w:spacing w:line="240" w:lineRule="auto"/>
        <w:jc w:val="center"/>
        <w:rPr>
          <w:rFonts w:ascii="Times New Roman" w:hAnsi="Times New Roman" w:cs="Times New Roman"/>
          <w:sz w:val="24"/>
          <w:szCs w:val="24"/>
        </w:rPr>
      </w:pPr>
    </w:p>
    <w:p w:rsidR="00A244F5" w:rsidRDefault="00A244F5" w:rsidP="00A244F5">
      <w:pPr>
        <w:spacing w:line="240" w:lineRule="auto"/>
        <w:jc w:val="center"/>
        <w:rPr>
          <w:rFonts w:ascii="Times New Roman" w:hAnsi="Times New Roman" w:cs="Times New Roman"/>
          <w:sz w:val="24"/>
          <w:szCs w:val="24"/>
        </w:rPr>
      </w:pPr>
    </w:p>
    <w:p w:rsidR="00A244F5" w:rsidRDefault="00A244F5" w:rsidP="00A244F5">
      <w:pPr>
        <w:spacing w:line="240" w:lineRule="auto"/>
        <w:jc w:val="center"/>
        <w:rPr>
          <w:rFonts w:ascii="Times New Roman" w:hAnsi="Times New Roman" w:cs="Times New Roman"/>
          <w:sz w:val="24"/>
          <w:szCs w:val="24"/>
        </w:rPr>
      </w:pPr>
    </w:p>
    <w:p w:rsidR="00A244F5" w:rsidRDefault="00A244F5" w:rsidP="00A244F5">
      <w:pPr>
        <w:spacing w:line="240" w:lineRule="auto"/>
        <w:jc w:val="center"/>
        <w:rPr>
          <w:rFonts w:ascii="Times New Roman" w:hAnsi="Times New Roman" w:cs="Times New Roman"/>
          <w:sz w:val="24"/>
          <w:szCs w:val="24"/>
        </w:rPr>
      </w:pPr>
    </w:p>
    <w:p w:rsidR="00A244F5" w:rsidRPr="00FA14D2" w:rsidRDefault="00A244F5" w:rsidP="00A244F5">
      <w:pPr>
        <w:spacing w:line="240" w:lineRule="auto"/>
        <w:jc w:val="center"/>
        <w:rPr>
          <w:rFonts w:ascii="Times New Roman" w:hAnsi="Times New Roman" w:cs="Times New Roman"/>
          <w:b/>
          <w:sz w:val="40"/>
          <w:szCs w:val="40"/>
        </w:rPr>
      </w:pPr>
    </w:p>
    <w:p w:rsidR="00A244F5" w:rsidRPr="00FA14D2" w:rsidRDefault="00A244F5" w:rsidP="00A244F5">
      <w:pPr>
        <w:spacing w:line="240" w:lineRule="auto"/>
        <w:jc w:val="center"/>
        <w:rPr>
          <w:rFonts w:ascii="Times New Roman" w:hAnsi="Times New Roman" w:cs="Times New Roman"/>
          <w:b/>
          <w:sz w:val="40"/>
          <w:szCs w:val="40"/>
        </w:rPr>
      </w:pPr>
      <w:r w:rsidRPr="00FA14D2">
        <w:rPr>
          <w:rFonts w:ascii="Times New Roman" w:hAnsi="Times New Roman" w:cs="Times New Roman"/>
          <w:b/>
          <w:sz w:val="40"/>
          <w:szCs w:val="40"/>
        </w:rPr>
        <w:t>Программа комплексного развития социальной инфраструктуры Гостицкого сельского поселения Сланцевского района Ленинградской области на 2017-2035 годы</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Default="00A244F5" w:rsidP="00A244F5">
      <w:pPr>
        <w:pStyle w:val="p1"/>
        <w:jc w:val="right"/>
      </w:pPr>
    </w:p>
    <w:p w:rsidR="00A244F5" w:rsidRDefault="00A244F5" w:rsidP="00A244F5">
      <w:pPr>
        <w:pStyle w:val="p1"/>
        <w:jc w:val="right"/>
      </w:pPr>
    </w:p>
    <w:p w:rsidR="00A244F5" w:rsidRDefault="00A244F5" w:rsidP="00A244F5">
      <w:pPr>
        <w:pStyle w:val="p1"/>
        <w:jc w:val="right"/>
      </w:pPr>
    </w:p>
    <w:p w:rsidR="00A244F5" w:rsidRPr="000D1896" w:rsidRDefault="00A244F5" w:rsidP="00A244F5">
      <w:pPr>
        <w:pStyle w:val="p8"/>
        <w:shd w:val="clear" w:color="auto" w:fill="FFFFFF"/>
        <w:spacing w:before="0" w:beforeAutospacing="0" w:after="0" w:afterAutospacing="0"/>
        <w:ind w:firstLine="720"/>
        <w:jc w:val="right"/>
        <w:rPr>
          <w:color w:val="000000"/>
          <w:sz w:val="18"/>
          <w:szCs w:val="18"/>
        </w:rPr>
      </w:pPr>
      <w:r w:rsidRPr="000D1896">
        <w:rPr>
          <w:color w:val="000000"/>
          <w:sz w:val="18"/>
          <w:szCs w:val="18"/>
        </w:rPr>
        <w:t>Утверждено</w:t>
      </w:r>
    </w:p>
    <w:p w:rsidR="00A244F5" w:rsidRPr="000D1896" w:rsidRDefault="00A244F5" w:rsidP="00A244F5">
      <w:pPr>
        <w:pStyle w:val="p8"/>
        <w:shd w:val="clear" w:color="auto" w:fill="FFFFFF"/>
        <w:spacing w:before="0" w:beforeAutospacing="0" w:after="0" w:afterAutospacing="0"/>
        <w:ind w:firstLine="720"/>
        <w:jc w:val="right"/>
        <w:rPr>
          <w:color w:val="000000"/>
          <w:sz w:val="18"/>
          <w:szCs w:val="18"/>
        </w:rPr>
      </w:pPr>
      <w:r w:rsidRPr="000D1896">
        <w:rPr>
          <w:color w:val="000000"/>
          <w:sz w:val="18"/>
          <w:szCs w:val="18"/>
        </w:rPr>
        <w:t>постановлением администрации</w:t>
      </w:r>
    </w:p>
    <w:p w:rsidR="00A244F5" w:rsidRPr="000D1896" w:rsidRDefault="00A244F5" w:rsidP="00A244F5">
      <w:pPr>
        <w:pStyle w:val="p8"/>
        <w:shd w:val="clear" w:color="auto" w:fill="FFFFFF"/>
        <w:spacing w:before="0" w:beforeAutospacing="0" w:after="0" w:afterAutospacing="0"/>
        <w:ind w:firstLine="720"/>
        <w:jc w:val="right"/>
        <w:rPr>
          <w:color w:val="000000"/>
          <w:sz w:val="18"/>
          <w:szCs w:val="18"/>
        </w:rPr>
      </w:pPr>
      <w:r w:rsidRPr="000D1896">
        <w:rPr>
          <w:color w:val="000000"/>
          <w:sz w:val="18"/>
          <w:szCs w:val="18"/>
        </w:rPr>
        <w:t>Гостицкого сельского поселения</w:t>
      </w:r>
    </w:p>
    <w:p w:rsidR="00A244F5" w:rsidRPr="000D1896" w:rsidRDefault="00A244F5" w:rsidP="00A244F5">
      <w:pPr>
        <w:pStyle w:val="p8"/>
        <w:shd w:val="clear" w:color="auto" w:fill="FFFFFF"/>
        <w:spacing w:before="0" w:beforeAutospacing="0" w:after="0" w:afterAutospacing="0"/>
        <w:ind w:firstLine="720"/>
        <w:jc w:val="right"/>
        <w:rPr>
          <w:color w:val="000000"/>
          <w:sz w:val="18"/>
          <w:szCs w:val="18"/>
        </w:rPr>
      </w:pPr>
      <w:r w:rsidRPr="000D1896">
        <w:rPr>
          <w:color w:val="000000"/>
          <w:sz w:val="18"/>
          <w:szCs w:val="18"/>
        </w:rPr>
        <w:t xml:space="preserve">от </w:t>
      </w:r>
      <w:r>
        <w:rPr>
          <w:color w:val="000000"/>
          <w:sz w:val="18"/>
          <w:szCs w:val="18"/>
        </w:rPr>
        <w:t>20</w:t>
      </w:r>
      <w:bookmarkStart w:id="0" w:name="_GoBack"/>
      <w:bookmarkEnd w:id="0"/>
      <w:r>
        <w:rPr>
          <w:color w:val="000000"/>
          <w:sz w:val="18"/>
          <w:szCs w:val="18"/>
        </w:rPr>
        <w:t xml:space="preserve">.11.2017 </w:t>
      </w:r>
      <w:r w:rsidRPr="000D1896">
        <w:rPr>
          <w:color w:val="000000"/>
          <w:sz w:val="18"/>
          <w:szCs w:val="18"/>
        </w:rPr>
        <w:t xml:space="preserve">№ </w:t>
      </w:r>
      <w:r>
        <w:rPr>
          <w:color w:val="000000"/>
          <w:sz w:val="18"/>
          <w:szCs w:val="18"/>
        </w:rPr>
        <w:t>159-п</w:t>
      </w:r>
    </w:p>
    <w:p w:rsidR="00A244F5" w:rsidRPr="000D1896" w:rsidRDefault="00A244F5" w:rsidP="00A244F5">
      <w:pPr>
        <w:pStyle w:val="p8"/>
        <w:shd w:val="clear" w:color="auto" w:fill="FFFFFF"/>
        <w:spacing w:before="0" w:beforeAutospacing="0" w:after="0" w:afterAutospacing="0"/>
        <w:ind w:firstLine="720"/>
        <w:jc w:val="right"/>
        <w:rPr>
          <w:color w:val="000000"/>
          <w:sz w:val="18"/>
          <w:szCs w:val="18"/>
        </w:rPr>
      </w:pPr>
      <w:r w:rsidRPr="000D1896">
        <w:rPr>
          <w:color w:val="000000"/>
          <w:sz w:val="18"/>
          <w:szCs w:val="18"/>
        </w:rPr>
        <w:t>(приложение)</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FA14D2" w:rsidRDefault="00A244F5" w:rsidP="00A244F5">
      <w:pPr>
        <w:spacing w:line="240" w:lineRule="auto"/>
        <w:jc w:val="both"/>
        <w:rPr>
          <w:rFonts w:ascii="Times New Roman" w:hAnsi="Times New Roman" w:cs="Times New Roman"/>
          <w:sz w:val="40"/>
          <w:szCs w:val="40"/>
        </w:rPr>
      </w:pPr>
    </w:p>
    <w:p w:rsidR="00A244F5" w:rsidRPr="00FA14D2" w:rsidRDefault="00A244F5" w:rsidP="00A244F5">
      <w:pPr>
        <w:spacing w:line="240" w:lineRule="auto"/>
        <w:jc w:val="both"/>
        <w:rPr>
          <w:rFonts w:ascii="Times New Roman" w:hAnsi="Times New Roman" w:cs="Times New Roman"/>
          <w:sz w:val="40"/>
          <w:szCs w:val="40"/>
        </w:rPr>
      </w:pPr>
      <w:r w:rsidRPr="00FA14D2">
        <w:rPr>
          <w:rFonts w:ascii="Times New Roman" w:hAnsi="Times New Roman" w:cs="Times New Roman"/>
          <w:sz w:val="40"/>
          <w:szCs w:val="40"/>
        </w:rPr>
        <w:t>Программа комплексного развития социальной инфраструктуры Гостицкого сельского поселения Сланцевского района Ленинградской области на 2017-2035</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Default="00A244F5" w:rsidP="00A244F5">
      <w:pPr>
        <w:spacing w:line="240" w:lineRule="auto"/>
        <w:jc w:val="both"/>
        <w:rPr>
          <w:rFonts w:ascii="Times New Roman" w:hAnsi="Times New Roman" w:cs="Times New Roman"/>
          <w:sz w:val="24"/>
          <w:szCs w:val="24"/>
        </w:rPr>
      </w:pPr>
    </w:p>
    <w:p w:rsidR="00A244F5" w:rsidRDefault="00A244F5" w:rsidP="00A244F5">
      <w:pPr>
        <w:spacing w:line="240" w:lineRule="auto"/>
        <w:jc w:val="both"/>
        <w:rPr>
          <w:rFonts w:ascii="Times New Roman" w:hAnsi="Times New Roman" w:cs="Times New Roman"/>
          <w:sz w:val="24"/>
          <w:szCs w:val="24"/>
        </w:rPr>
      </w:pPr>
    </w:p>
    <w:p w:rsidR="00A244F5"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Default="00A244F5" w:rsidP="00A244F5">
      <w:pPr>
        <w:pStyle w:val="1"/>
        <w:spacing w:line="240" w:lineRule="auto"/>
        <w:jc w:val="both"/>
        <w:rPr>
          <w:rFonts w:ascii="Times New Roman" w:hAnsi="Times New Roman" w:cs="Times New Roman"/>
          <w:color w:val="auto"/>
          <w:sz w:val="24"/>
          <w:szCs w:val="24"/>
        </w:rPr>
      </w:pPr>
    </w:p>
    <w:p w:rsidR="00A244F5" w:rsidRDefault="00A244F5" w:rsidP="00A244F5"/>
    <w:p w:rsidR="00A244F5" w:rsidRDefault="00A244F5" w:rsidP="00A244F5"/>
    <w:sdt>
      <w:sdtPr>
        <w:rPr>
          <w:rFonts w:asciiTheme="minorHAnsi" w:eastAsiaTheme="minorHAnsi" w:hAnsiTheme="minorHAnsi" w:cstheme="minorBidi"/>
          <w:b w:val="0"/>
          <w:bCs w:val="0"/>
          <w:color w:val="auto"/>
        </w:rPr>
        <w:id w:val="11361221"/>
        <w:docPartObj>
          <w:docPartGallery w:val="Table of Contents"/>
          <w:docPartUnique/>
        </w:docPartObj>
      </w:sdtPr>
      <w:sdtContent>
        <w:p w:rsidR="00A244F5" w:rsidRDefault="00A244F5" w:rsidP="00A244F5">
          <w:pPr>
            <w:pStyle w:val="ad"/>
          </w:pPr>
          <w:r>
            <w:t>Оглавление</w:t>
          </w:r>
        </w:p>
        <w:p w:rsidR="00A244F5" w:rsidRDefault="00A244F5" w:rsidP="00A244F5">
          <w:pPr>
            <w:pStyle w:val="11"/>
            <w:tabs>
              <w:tab w:val="right" w:leader="dot" w:pos="9345"/>
            </w:tabs>
            <w:rPr>
              <w:rFonts w:eastAsiaTheme="minorEastAsia"/>
              <w:noProof/>
              <w:sz w:val="22"/>
              <w:szCs w:val="22"/>
              <w:lang w:eastAsia="ru-RU"/>
            </w:rPr>
          </w:pPr>
          <w:r>
            <w:fldChar w:fldCharType="begin"/>
          </w:r>
          <w:r>
            <w:instrText xml:space="preserve"> TOC \o "1-3" \h \z \u </w:instrText>
          </w:r>
          <w:r>
            <w:fldChar w:fldCharType="separate"/>
          </w:r>
          <w:hyperlink w:anchor="_Toc491249141" w:history="1">
            <w:r w:rsidRPr="00F52090">
              <w:rPr>
                <w:rStyle w:val="ae"/>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_Toc491249141 \h </w:instrText>
            </w:r>
            <w:r>
              <w:rPr>
                <w:noProof/>
                <w:webHidden/>
              </w:rPr>
            </w:r>
            <w:r>
              <w:rPr>
                <w:noProof/>
                <w:webHidden/>
              </w:rPr>
              <w:fldChar w:fldCharType="separate"/>
            </w:r>
            <w:r>
              <w:rPr>
                <w:noProof/>
                <w:webHidden/>
              </w:rPr>
              <w:t>5</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2" w:history="1">
            <w:r w:rsidRPr="00F52090">
              <w:rPr>
                <w:rStyle w:val="ae"/>
                <w:rFonts w:ascii="Times New Roman" w:hAnsi="Times New Roman" w:cs="Times New Roman"/>
                <w:noProof/>
              </w:rPr>
              <w:t>Паспорт программы</w:t>
            </w:r>
            <w:r>
              <w:rPr>
                <w:noProof/>
                <w:webHidden/>
              </w:rPr>
              <w:tab/>
            </w:r>
            <w:r>
              <w:rPr>
                <w:noProof/>
                <w:webHidden/>
              </w:rPr>
              <w:fldChar w:fldCharType="begin"/>
            </w:r>
            <w:r>
              <w:rPr>
                <w:noProof/>
                <w:webHidden/>
              </w:rPr>
              <w:instrText xml:space="preserve"> PAGEREF _Toc491249142 \h </w:instrText>
            </w:r>
            <w:r>
              <w:rPr>
                <w:noProof/>
                <w:webHidden/>
              </w:rPr>
            </w:r>
            <w:r>
              <w:rPr>
                <w:noProof/>
                <w:webHidden/>
              </w:rPr>
              <w:fldChar w:fldCharType="separate"/>
            </w:r>
            <w:r>
              <w:rPr>
                <w:noProof/>
                <w:webHidden/>
              </w:rPr>
              <w:t>7</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3" w:history="1">
            <w:r w:rsidRPr="00F52090">
              <w:rPr>
                <w:rStyle w:val="ae"/>
                <w:rFonts w:ascii="Times New Roman" w:hAnsi="Times New Roman" w:cs="Times New Roman"/>
                <w:noProof/>
              </w:rPr>
              <w:t>Общие сведения</w:t>
            </w:r>
            <w:r>
              <w:rPr>
                <w:noProof/>
                <w:webHidden/>
              </w:rPr>
              <w:tab/>
            </w:r>
            <w:r>
              <w:rPr>
                <w:noProof/>
                <w:webHidden/>
              </w:rPr>
              <w:fldChar w:fldCharType="begin"/>
            </w:r>
            <w:r>
              <w:rPr>
                <w:noProof/>
                <w:webHidden/>
              </w:rPr>
              <w:instrText xml:space="preserve"> PAGEREF _Toc491249143 \h </w:instrText>
            </w:r>
            <w:r>
              <w:rPr>
                <w:noProof/>
                <w:webHidden/>
              </w:rPr>
            </w:r>
            <w:r>
              <w:rPr>
                <w:noProof/>
                <w:webHidden/>
              </w:rPr>
              <w:fldChar w:fldCharType="separate"/>
            </w:r>
            <w:r>
              <w:rPr>
                <w:noProof/>
                <w:webHidden/>
              </w:rPr>
              <w:t>9</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4" w:history="1">
            <w:r w:rsidRPr="00F52090">
              <w:rPr>
                <w:rStyle w:val="ae"/>
                <w:rFonts w:ascii="Times New Roman" w:hAnsi="Times New Roman" w:cs="Times New Roman"/>
                <w:noProof/>
              </w:rPr>
              <w:t>1.Характеристика существующего состояния социальной инфраструктуры</w:t>
            </w:r>
            <w:r>
              <w:rPr>
                <w:noProof/>
                <w:webHidden/>
              </w:rPr>
              <w:tab/>
            </w:r>
            <w:r>
              <w:rPr>
                <w:noProof/>
                <w:webHidden/>
              </w:rPr>
              <w:fldChar w:fldCharType="begin"/>
            </w:r>
            <w:r>
              <w:rPr>
                <w:noProof/>
                <w:webHidden/>
              </w:rPr>
              <w:instrText xml:space="preserve"> PAGEREF _Toc491249144 \h </w:instrText>
            </w:r>
            <w:r>
              <w:rPr>
                <w:noProof/>
                <w:webHidden/>
              </w:rPr>
            </w:r>
            <w:r>
              <w:rPr>
                <w:noProof/>
                <w:webHidden/>
              </w:rPr>
              <w:fldChar w:fldCharType="separate"/>
            </w:r>
            <w:r>
              <w:rPr>
                <w:noProof/>
                <w:webHidden/>
              </w:rPr>
              <w:t>12</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5" w:history="1">
            <w:r w:rsidRPr="00F52090">
              <w:rPr>
                <w:rStyle w:val="ae"/>
                <w:rFonts w:ascii="Times New Roman" w:hAnsi="Times New Roman" w:cs="Times New Roman"/>
                <w:noProof/>
              </w:rPr>
              <w:t>2.Система программных мероприятий.</w:t>
            </w:r>
            <w:r>
              <w:rPr>
                <w:noProof/>
                <w:webHidden/>
              </w:rPr>
              <w:tab/>
            </w:r>
            <w:r>
              <w:rPr>
                <w:noProof/>
                <w:webHidden/>
              </w:rPr>
              <w:fldChar w:fldCharType="begin"/>
            </w:r>
            <w:r>
              <w:rPr>
                <w:noProof/>
                <w:webHidden/>
              </w:rPr>
              <w:instrText xml:space="preserve"> PAGEREF _Toc491249145 \h </w:instrText>
            </w:r>
            <w:r>
              <w:rPr>
                <w:noProof/>
                <w:webHidden/>
              </w:rPr>
            </w:r>
            <w:r>
              <w:rPr>
                <w:noProof/>
                <w:webHidden/>
              </w:rPr>
              <w:fldChar w:fldCharType="separate"/>
            </w:r>
            <w:r>
              <w:rPr>
                <w:noProof/>
                <w:webHidden/>
              </w:rPr>
              <w:t>29</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6" w:history="1">
            <w:r w:rsidRPr="00F52090">
              <w:rPr>
                <w:rStyle w:val="ae"/>
                <w:rFonts w:ascii="Times New Roman" w:hAnsi="Times New Roman" w:cs="Times New Roman"/>
                <w:noProof/>
              </w:rPr>
              <w:t>3.Финансовые потребности для реализации программы</w:t>
            </w:r>
            <w:r>
              <w:rPr>
                <w:noProof/>
                <w:webHidden/>
              </w:rPr>
              <w:tab/>
            </w:r>
            <w:r>
              <w:rPr>
                <w:noProof/>
                <w:webHidden/>
              </w:rPr>
              <w:fldChar w:fldCharType="begin"/>
            </w:r>
            <w:r>
              <w:rPr>
                <w:noProof/>
                <w:webHidden/>
              </w:rPr>
              <w:instrText xml:space="preserve"> PAGEREF _Toc491249146 \h </w:instrText>
            </w:r>
            <w:r>
              <w:rPr>
                <w:noProof/>
                <w:webHidden/>
              </w:rPr>
            </w:r>
            <w:r>
              <w:rPr>
                <w:noProof/>
                <w:webHidden/>
              </w:rPr>
              <w:fldChar w:fldCharType="separate"/>
            </w:r>
            <w:r>
              <w:rPr>
                <w:noProof/>
                <w:webHidden/>
              </w:rPr>
              <w:t>33</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7" w:history="1">
            <w:r w:rsidRPr="00F52090">
              <w:rPr>
                <w:rStyle w:val="ae"/>
                <w:rFonts w:ascii="Times New Roman" w:hAnsi="Times New Roman" w:cs="Times New Roman"/>
                <w:noProof/>
              </w:rPr>
              <w:t>4. Целевые индикаторы программы и оценка эффективности реализации программы</w:t>
            </w:r>
            <w:r>
              <w:rPr>
                <w:noProof/>
                <w:webHidden/>
              </w:rPr>
              <w:tab/>
            </w:r>
            <w:r>
              <w:rPr>
                <w:noProof/>
                <w:webHidden/>
              </w:rPr>
              <w:fldChar w:fldCharType="begin"/>
            </w:r>
            <w:r>
              <w:rPr>
                <w:noProof/>
                <w:webHidden/>
              </w:rPr>
              <w:instrText xml:space="preserve"> PAGEREF _Toc491249147 \h </w:instrText>
            </w:r>
            <w:r>
              <w:rPr>
                <w:noProof/>
                <w:webHidden/>
              </w:rPr>
            </w:r>
            <w:r>
              <w:rPr>
                <w:noProof/>
                <w:webHidden/>
              </w:rPr>
              <w:fldChar w:fldCharType="separate"/>
            </w:r>
            <w:r>
              <w:rPr>
                <w:noProof/>
                <w:webHidden/>
              </w:rPr>
              <w:t>38</w:t>
            </w:r>
            <w:r>
              <w:rPr>
                <w:noProof/>
                <w:webHidden/>
              </w:rPr>
              <w:fldChar w:fldCharType="end"/>
            </w:r>
          </w:hyperlink>
        </w:p>
        <w:p w:rsidR="00A244F5" w:rsidRDefault="00A244F5" w:rsidP="00A244F5">
          <w:pPr>
            <w:pStyle w:val="11"/>
            <w:tabs>
              <w:tab w:val="right" w:leader="dot" w:pos="9345"/>
            </w:tabs>
            <w:rPr>
              <w:rFonts w:eastAsiaTheme="minorEastAsia"/>
              <w:noProof/>
              <w:sz w:val="22"/>
              <w:szCs w:val="22"/>
              <w:lang w:eastAsia="ru-RU"/>
            </w:rPr>
          </w:pPr>
          <w:hyperlink w:anchor="_Toc491249148" w:history="1">
            <w:r w:rsidRPr="00F52090">
              <w:rPr>
                <w:rStyle w:val="ae"/>
                <w:rFonts w:ascii="Times New Roman" w:hAnsi="Times New Roman" w:cs="Times New Roman"/>
                <w:noProof/>
              </w:rPr>
              <w:t>5. Нормативное обеспечение</w:t>
            </w:r>
            <w:r>
              <w:rPr>
                <w:noProof/>
                <w:webHidden/>
              </w:rPr>
              <w:tab/>
            </w:r>
            <w:r>
              <w:rPr>
                <w:noProof/>
                <w:webHidden/>
              </w:rPr>
              <w:fldChar w:fldCharType="begin"/>
            </w:r>
            <w:r>
              <w:rPr>
                <w:noProof/>
                <w:webHidden/>
              </w:rPr>
              <w:instrText xml:space="preserve"> PAGEREF _Toc491249148 \h </w:instrText>
            </w:r>
            <w:r>
              <w:rPr>
                <w:noProof/>
                <w:webHidden/>
              </w:rPr>
            </w:r>
            <w:r>
              <w:rPr>
                <w:noProof/>
                <w:webHidden/>
              </w:rPr>
              <w:fldChar w:fldCharType="separate"/>
            </w:r>
            <w:r>
              <w:rPr>
                <w:noProof/>
                <w:webHidden/>
              </w:rPr>
              <w:t>46</w:t>
            </w:r>
            <w:r>
              <w:rPr>
                <w:noProof/>
                <w:webHidden/>
              </w:rPr>
              <w:fldChar w:fldCharType="end"/>
            </w:r>
          </w:hyperlink>
        </w:p>
        <w:p w:rsidR="00A244F5" w:rsidRDefault="00A244F5" w:rsidP="00A244F5">
          <w:r>
            <w:fldChar w:fldCharType="end"/>
          </w:r>
        </w:p>
      </w:sdtContent>
    </w:sdt>
    <w:p w:rsidR="00A244F5" w:rsidRDefault="00A244F5" w:rsidP="00A244F5">
      <w:r>
        <w:rPr>
          <w:b/>
          <w:bCs/>
        </w:rPr>
        <w:br w:type="page"/>
      </w:r>
    </w:p>
    <w:p w:rsidR="00A244F5" w:rsidRDefault="00A244F5" w:rsidP="00A244F5">
      <w:pPr>
        <w:pStyle w:val="1"/>
        <w:spacing w:line="240" w:lineRule="auto"/>
        <w:jc w:val="both"/>
        <w:rPr>
          <w:rFonts w:ascii="Times New Roman" w:hAnsi="Times New Roman" w:cs="Times New Roman"/>
          <w:color w:val="auto"/>
          <w:sz w:val="24"/>
          <w:szCs w:val="24"/>
        </w:rPr>
      </w:pPr>
    </w:p>
    <w:p w:rsidR="00A244F5" w:rsidRPr="00EE6C5A" w:rsidRDefault="00A244F5" w:rsidP="00A244F5">
      <w:pPr>
        <w:pStyle w:val="1"/>
        <w:spacing w:line="240" w:lineRule="auto"/>
        <w:jc w:val="center"/>
        <w:rPr>
          <w:rFonts w:ascii="Times New Roman" w:hAnsi="Times New Roman" w:cs="Times New Roman"/>
          <w:color w:val="auto"/>
          <w:sz w:val="24"/>
          <w:szCs w:val="24"/>
        </w:rPr>
      </w:pPr>
      <w:bookmarkStart w:id="1" w:name="_Toc491249141"/>
      <w:r w:rsidRPr="00EE6C5A">
        <w:rPr>
          <w:rFonts w:ascii="Times New Roman" w:hAnsi="Times New Roman" w:cs="Times New Roman"/>
          <w:color w:val="auto"/>
          <w:sz w:val="24"/>
          <w:szCs w:val="24"/>
        </w:rPr>
        <w:t>Введение</w:t>
      </w:r>
      <w:bookmarkEnd w:id="1"/>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создание условий для формирования прогрессивных тенденций в демографических процессах;</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эффективное использование трудовых ресурсов;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обеспечение оптимальных жилищно-коммунальных и бытовых условий жизни населения;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улучшение и сохранение физического здоровья населения;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рациональное использование свободного времени гражданами.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Основные функции инфраструктуры муниципального образования заключаются в: </w:t>
      </w: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обеспечении и удовлетворении инфраструктурных потребностей населения муниципальных образований;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обеспечении инфраструктурной целостности муниципального образования. </w:t>
      </w:r>
    </w:p>
    <w:p w:rsidR="00A244F5" w:rsidRPr="00EE6C5A" w:rsidRDefault="00A244F5" w:rsidP="00A244F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pStyle w:val="1"/>
        <w:spacing w:line="240" w:lineRule="auto"/>
        <w:jc w:val="both"/>
        <w:rPr>
          <w:rFonts w:ascii="Times New Roman" w:hAnsi="Times New Roman" w:cs="Times New Roman"/>
          <w:color w:val="auto"/>
          <w:sz w:val="24"/>
          <w:szCs w:val="24"/>
        </w:rPr>
      </w:pPr>
      <w:bookmarkStart w:id="2" w:name="_Toc491249142"/>
      <w:r w:rsidRPr="00EE6C5A">
        <w:rPr>
          <w:rFonts w:ascii="Times New Roman" w:hAnsi="Times New Roman" w:cs="Times New Roman"/>
          <w:color w:val="auto"/>
          <w:sz w:val="24"/>
          <w:szCs w:val="24"/>
        </w:rPr>
        <w:t>Паспорт программы</w:t>
      </w:r>
      <w:bookmarkEnd w:id="2"/>
    </w:p>
    <w:tbl>
      <w:tblPr>
        <w:tblStyle w:val="a7"/>
        <w:tblW w:w="9464" w:type="dxa"/>
        <w:tblLook w:val="04A0"/>
      </w:tblPr>
      <w:tblGrid>
        <w:gridCol w:w="1864"/>
        <w:gridCol w:w="7600"/>
      </w:tblGrid>
      <w:tr w:rsidR="00A244F5" w:rsidRPr="00FA14D2" w:rsidTr="00411492">
        <w:tc>
          <w:tcPr>
            <w:tcW w:w="1415" w:type="dxa"/>
          </w:tcPr>
          <w:p w:rsidR="00A244F5" w:rsidRPr="00FA14D2" w:rsidRDefault="00A244F5" w:rsidP="00411492">
            <w:pPr>
              <w:rPr>
                <w:rFonts w:ascii="Times New Roman" w:hAnsi="Times New Roman" w:cs="Times New Roman"/>
                <w:sz w:val="22"/>
                <w:szCs w:val="22"/>
                <w:lang w:val="en-US"/>
              </w:rPr>
            </w:pPr>
            <w:r w:rsidRPr="00FA14D2">
              <w:rPr>
                <w:rFonts w:ascii="Times New Roman" w:hAnsi="Times New Roman" w:cs="Times New Roman"/>
                <w:sz w:val="22"/>
                <w:szCs w:val="22"/>
              </w:rPr>
              <w:t>Наименование</w:t>
            </w:r>
          </w:p>
        </w:tc>
        <w:tc>
          <w:tcPr>
            <w:tcW w:w="8049"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Программа комплексного развития социальной инфраструктуры Гостицкого сельского поселения Сланцевского района Ленинградской области на 2017-2035 год.</w:t>
            </w:r>
          </w:p>
        </w:tc>
      </w:tr>
      <w:tr w:rsidR="00A244F5" w:rsidRPr="00FA14D2" w:rsidTr="00411492">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Основание для разработки Программы</w:t>
            </w:r>
          </w:p>
        </w:tc>
        <w:tc>
          <w:tcPr>
            <w:tcW w:w="8049" w:type="dxa"/>
          </w:tcPr>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 xml:space="preserve">Правовыми основаниями для разработки Программы комплексного развития являются: 1.Градостроительный кодекс Российской Федерации; 2.Федеральный закон от 06 октября 2003 года №131-ФЗ «Об общих принципах организации местного самоуправления в Российской Федерации»; 3.Постановление Правительства РФ от 01 октября 2015 года №1050 </w:t>
            </w:r>
            <w:r w:rsidRPr="00FA14D2">
              <w:rPr>
                <w:rFonts w:ascii="Times New Roman" w:hAnsi="Times New Roman" w:cs="Times New Roman"/>
                <w:bCs/>
                <w:color w:val="000000"/>
                <w:sz w:val="22"/>
                <w:szCs w:val="22"/>
              </w:rPr>
              <w:t>«</w:t>
            </w:r>
            <w:r w:rsidRPr="00FA14D2">
              <w:rPr>
                <w:rFonts w:ascii="Times New Roman" w:hAnsi="Times New Roman" w:cs="Times New Roman"/>
                <w:color w:val="000000"/>
                <w:sz w:val="22"/>
                <w:szCs w:val="22"/>
              </w:rPr>
              <w:t>Об утверждении требований к программам комплексного развития социальной инфраструктуры поселений, городских округов»; 4.Распоряжение от 19.10.1999 года №1683-р «Методика определения нормативной потребности субъектов РФ в объектах социальной инфраструктуры»;</w:t>
            </w:r>
          </w:p>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5.СП 42.13330.2011 «Градостроительство. Планировка и застройка городских и сельских поселений»;</w:t>
            </w:r>
          </w:p>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6.Распоряжение Правительства РФ от 03.07.1996 года №1063-р «О Социальных нормативах и нормах».</w:t>
            </w:r>
          </w:p>
          <w:p w:rsidR="00A244F5" w:rsidRPr="00FA14D2" w:rsidRDefault="00A244F5" w:rsidP="00411492">
            <w:pPr>
              <w:rPr>
                <w:rFonts w:ascii="Times New Roman" w:hAnsi="Times New Roman" w:cs="Times New Roman"/>
                <w:sz w:val="22"/>
                <w:szCs w:val="22"/>
              </w:rPr>
            </w:pPr>
          </w:p>
        </w:tc>
      </w:tr>
      <w:tr w:rsidR="00A244F5" w:rsidRPr="00FA14D2" w:rsidTr="00411492">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Цели и задачи программы</w:t>
            </w:r>
          </w:p>
        </w:tc>
        <w:tc>
          <w:tcPr>
            <w:tcW w:w="8049" w:type="dxa"/>
          </w:tcPr>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безопасность, качество и эффективность использования населением объектов социальной инфраструктуры поселения, городского округа;</w:t>
            </w:r>
          </w:p>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достижение расчетного уровня обеспеченности населения муниципального образования услугами в</w:t>
            </w:r>
            <w:r>
              <w:rPr>
                <w:rFonts w:ascii="Times New Roman" w:hAnsi="Times New Roman" w:cs="Times New Roman"/>
                <w:color w:val="000000"/>
                <w:sz w:val="22"/>
                <w:szCs w:val="22"/>
              </w:rPr>
              <w:t xml:space="preserve"> </w:t>
            </w:r>
            <w:r w:rsidRPr="00FA14D2">
              <w:rPr>
                <w:rFonts w:ascii="Times New Roman" w:hAnsi="Times New Roman" w:cs="Times New Roman"/>
                <w:color w:val="000000"/>
                <w:sz w:val="22"/>
                <w:szCs w:val="22"/>
              </w:rPr>
              <w:t>соответствии с нормативами градостроительного проектирования;</w:t>
            </w:r>
          </w:p>
          <w:p w:rsidR="00A244F5" w:rsidRPr="00FA14D2" w:rsidRDefault="00A244F5" w:rsidP="0041149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эффективность функционирования действующей социальной инфраструктуры.</w:t>
            </w:r>
          </w:p>
          <w:p w:rsidR="00A244F5" w:rsidRPr="00FA14D2" w:rsidRDefault="00A244F5" w:rsidP="00411492">
            <w:pPr>
              <w:rPr>
                <w:rFonts w:ascii="Times New Roman" w:hAnsi="Times New Roman" w:cs="Times New Roman"/>
                <w:sz w:val="22"/>
                <w:szCs w:val="22"/>
              </w:rPr>
            </w:pPr>
          </w:p>
        </w:tc>
      </w:tr>
      <w:tr w:rsidR="00A244F5" w:rsidRPr="00FA14D2" w:rsidTr="00411492">
        <w:tc>
          <w:tcPr>
            <w:tcW w:w="1415" w:type="dxa"/>
          </w:tcPr>
          <w:p w:rsidR="00A244F5" w:rsidRPr="00FA14D2" w:rsidRDefault="00A244F5" w:rsidP="00411492">
            <w:pPr>
              <w:rPr>
                <w:rFonts w:ascii="Times New Roman" w:hAnsi="Times New Roman" w:cs="Times New Roman"/>
                <w:sz w:val="22"/>
                <w:szCs w:val="22"/>
              </w:rPr>
            </w:pPr>
            <w:r>
              <w:rPr>
                <w:rFonts w:ascii="Times New Roman" w:hAnsi="Times New Roman" w:cs="Times New Roman"/>
                <w:sz w:val="22"/>
                <w:szCs w:val="22"/>
              </w:rPr>
              <w:t>Наименование заказчика и разработчиков программы, их местоположение</w:t>
            </w:r>
          </w:p>
        </w:tc>
        <w:tc>
          <w:tcPr>
            <w:tcW w:w="8049" w:type="dxa"/>
          </w:tcPr>
          <w:p w:rsidR="00A244F5" w:rsidRDefault="00A244F5" w:rsidP="00411492">
            <w:pPr>
              <w:rPr>
                <w:rFonts w:ascii="Times New Roman" w:hAnsi="Times New Roman" w:cs="Times New Roman"/>
                <w:color w:val="000000"/>
                <w:sz w:val="22"/>
                <w:szCs w:val="22"/>
              </w:rPr>
            </w:pPr>
            <w:r>
              <w:rPr>
                <w:rFonts w:ascii="Times New Roman" w:hAnsi="Times New Roman" w:cs="Times New Roman"/>
                <w:color w:val="000000"/>
                <w:sz w:val="22"/>
                <w:szCs w:val="22"/>
              </w:rPr>
              <w:t>Заказчик-МО Гостицкое сельское поселение Сланцевского муниципального образования</w:t>
            </w:r>
          </w:p>
          <w:p w:rsidR="00A244F5" w:rsidRDefault="00A244F5" w:rsidP="00411492">
            <w:pPr>
              <w:rPr>
                <w:rFonts w:ascii="Times New Roman" w:hAnsi="Times New Roman" w:cs="Times New Roman"/>
                <w:color w:val="000000"/>
                <w:sz w:val="22"/>
                <w:szCs w:val="22"/>
              </w:rPr>
            </w:pPr>
            <w:r>
              <w:rPr>
                <w:rFonts w:ascii="Times New Roman" w:hAnsi="Times New Roman" w:cs="Times New Roman"/>
                <w:color w:val="000000"/>
                <w:sz w:val="22"/>
                <w:szCs w:val="22"/>
              </w:rPr>
              <w:t>Разработчик-МО Гостицкое сельское поселение Сланцевского муниципального образования</w:t>
            </w:r>
          </w:p>
          <w:p w:rsidR="00A244F5" w:rsidRPr="00FA14D2" w:rsidRDefault="00A244F5" w:rsidP="00411492">
            <w:pPr>
              <w:rPr>
                <w:rFonts w:ascii="Times New Roman" w:hAnsi="Times New Roman" w:cs="Times New Roman"/>
                <w:color w:val="000000"/>
                <w:sz w:val="22"/>
                <w:szCs w:val="22"/>
              </w:rPr>
            </w:pPr>
            <w:r>
              <w:rPr>
                <w:rFonts w:ascii="Times New Roman" w:hAnsi="Times New Roman" w:cs="Times New Roman"/>
                <w:color w:val="000000"/>
                <w:sz w:val="22"/>
                <w:szCs w:val="22"/>
              </w:rPr>
              <w:t>Адрес: Ленинградская область,Сланцевский район,Д. Гостицы д.2а</w:t>
            </w:r>
          </w:p>
        </w:tc>
      </w:tr>
      <w:tr w:rsidR="00A244F5" w:rsidRPr="00FA14D2" w:rsidTr="00411492">
        <w:trPr>
          <w:trHeight w:val="930"/>
        </w:trPr>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Целевые индикаторы и показатели</w:t>
            </w:r>
          </w:p>
        </w:tc>
        <w:tc>
          <w:tcPr>
            <w:tcW w:w="8049"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Развитие сети объектов социальной инфраструктуры сельского поселения:</w:t>
            </w:r>
          </w:p>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 новое здание для Гостицкого ФАПа;</w:t>
            </w:r>
          </w:p>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 спортивные, тренажерные залы;</w:t>
            </w:r>
          </w:p>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 объекты инфраструктуры молодежной политики;</w:t>
            </w:r>
          </w:p>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 учреждения торговли, общественного питания и бытового обслуживания</w:t>
            </w:r>
          </w:p>
        </w:tc>
      </w:tr>
      <w:tr w:rsidR="00A244F5" w:rsidRPr="00FA14D2" w:rsidTr="00411492">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Сроки и этапы реализации Программы</w:t>
            </w:r>
          </w:p>
        </w:tc>
        <w:tc>
          <w:tcPr>
            <w:tcW w:w="8049"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Мероприятия Программы охватывают период 2017-2035 годы.</w:t>
            </w:r>
          </w:p>
        </w:tc>
      </w:tr>
      <w:tr w:rsidR="00A244F5" w:rsidRPr="00FA14D2" w:rsidTr="00411492">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Объемы и источники финансового обеспечения Программы</w:t>
            </w:r>
          </w:p>
        </w:tc>
        <w:tc>
          <w:tcPr>
            <w:tcW w:w="8049"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Общий объем финансирования Программы составляет в 2017-2035 годы – 177860 тыс. рублей за счет бюджетных средств разных уровней и привлечения внебюджетных источников.</w:t>
            </w:r>
          </w:p>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Бюджетные ассигнования, предусмотренные в плановом периоде 2017-2035 годов, могут быть уточнены при формировании проекта местного бюджета.</w:t>
            </w:r>
          </w:p>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A244F5" w:rsidRPr="00FA14D2" w:rsidTr="00411492">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Мероприятия, запланированные Программой</w:t>
            </w:r>
          </w:p>
        </w:tc>
        <w:tc>
          <w:tcPr>
            <w:tcW w:w="8049"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Программа включает первоочередные мероприятия по созданию и развитию социальной инфраструктуры, повышению надежности функционированию этих систем и обеспечению комфортных и безопасных условий для проживания людей в муниципальном образование Гостицкое сельское поселения.</w:t>
            </w:r>
          </w:p>
        </w:tc>
      </w:tr>
      <w:tr w:rsidR="00A244F5" w:rsidRPr="00FA14D2" w:rsidTr="00411492">
        <w:trPr>
          <w:trHeight w:val="1994"/>
        </w:trPr>
        <w:tc>
          <w:tcPr>
            <w:tcW w:w="1415"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Ожидаемые результаты реализации Программы</w:t>
            </w:r>
          </w:p>
        </w:tc>
        <w:tc>
          <w:tcPr>
            <w:tcW w:w="8049" w:type="dxa"/>
          </w:tcPr>
          <w:p w:rsidR="00A244F5" w:rsidRPr="00FA14D2" w:rsidRDefault="00A244F5" w:rsidP="00411492">
            <w:pPr>
              <w:rPr>
                <w:rFonts w:ascii="Times New Roman" w:hAnsi="Times New Roman" w:cs="Times New Roman"/>
                <w:sz w:val="22"/>
                <w:szCs w:val="22"/>
              </w:rPr>
            </w:pPr>
            <w:r w:rsidRPr="00FA14D2">
              <w:rPr>
                <w:rFonts w:ascii="Times New Roman" w:hAnsi="Times New Roman" w:cs="Times New Roman"/>
                <w:sz w:val="22"/>
                <w:szCs w:val="22"/>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A244F5" w:rsidRPr="00FA14D2" w:rsidRDefault="00A244F5" w:rsidP="00A244F5">
      <w:pPr>
        <w:rPr>
          <w:rFonts w:ascii="Times New Roman" w:hAnsi="Times New Roman" w:cs="Times New Roman"/>
          <w:sz w:val="22"/>
          <w:szCs w:val="22"/>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Default="00A244F5" w:rsidP="00A244F5">
      <w:pPr>
        <w:pStyle w:val="1"/>
        <w:spacing w:line="240" w:lineRule="auto"/>
        <w:jc w:val="both"/>
        <w:rPr>
          <w:rFonts w:ascii="Times New Roman" w:hAnsi="Times New Roman" w:cs="Times New Roman"/>
          <w:color w:val="auto"/>
          <w:sz w:val="24"/>
          <w:szCs w:val="24"/>
        </w:rPr>
      </w:pPr>
    </w:p>
    <w:p w:rsidR="00A244F5" w:rsidRDefault="00A244F5" w:rsidP="00A244F5"/>
    <w:p w:rsidR="00A244F5" w:rsidRDefault="00A244F5" w:rsidP="00A244F5"/>
    <w:p w:rsidR="00A244F5" w:rsidRDefault="00A244F5" w:rsidP="00A244F5"/>
    <w:p w:rsidR="00A244F5" w:rsidRDefault="00A244F5" w:rsidP="00A244F5"/>
    <w:p w:rsidR="00A244F5" w:rsidRDefault="00A244F5" w:rsidP="00A244F5"/>
    <w:p w:rsidR="00A244F5" w:rsidRDefault="00A244F5" w:rsidP="00A244F5">
      <w:r>
        <w:br w:type="page"/>
      </w:r>
    </w:p>
    <w:p w:rsidR="00A244F5" w:rsidRDefault="00A244F5" w:rsidP="00A244F5"/>
    <w:p w:rsidR="00A244F5" w:rsidRPr="00EE6C5A" w:rsidRDefault="00A244F5" w:rsidP="00A244F5"/>
    <w:p w:rsidR="00A244F5" w:rsidRPr="00EE6C5A" w:rsidRDefault="00A244F5" w:rsidP="00A244F5">
      <w:pPr>
        <w:pStyle w:val="1"/>
        <w:spacing w:line="240" w:lineRule="auto"/>
        <w:jc w:val="center"/>
        <w:rPr>
          <w:rFonts w:ascii="Times New Roman" w:hAnsi="Times New Roman" w:cs="Times New Roman"/>
          <w:color w:val="auto"/>
          <w:sz w:val="24"/>
          <w:szCs w:val="24"/>
        </w:rPr>
      </w:pPr>
      <w:bookmarkStart w:id="3" w:name="_Toc491249143"/>
      <w:r w:rsidRPr="00EE6C5A">
        <w:rPr>
          <w:rFonts w:ascii="Times New Roman" w:hAnsi="Times New Roman" w:cs="Times New Roman"/>
          <w:color w:val="auto"/>
          <w:sz w:val="24"/>
          <w:szCs w:val="24"/>
        </w:rPr>
        <w:t>Общие сведения</w:t>
      </w:r>
      <w:bookmarkEnd w:id="3"/>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Официально наименование муниципального образования (в соответствии с Уставом муниципального образования Гостицкое Сельское поселение Сланцевского муниципального района Ленинградской области) - Гостицкое сельское поселение Сланцевского муниципального района Ленинградской области.</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Гостицкое сельское поселение расположено в юго-западной части Сланцевского муниципального района Ленинградской области.</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Граница Гостицкого сельского поселения проходит по смежеству со следующими муниципальными образованиями:</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на севере</w:t>
      </w:r>
      <w:r>
        <w:rPr>
          <w:rFonts w:ascii="Times New Roman" w:hAnsi="Times New Roman" w:cs="Times New Roman"/>
          <w:sz w:val="24"/>
          <w:szCs w:val="24"/>
        </w:rPr>
        <w:t xml:space="preserve"> </w:t>
      </w:r>
      <w:r w:rsidRPr="00EE6C5A">
        <w:rPr>
          <w:rFonts w:ascii="Times New Roman" w:hAnsi="Times New Roman" w:cs="Times New Roman"/>
          <w:sz w:val="24"/>
          <w:szCs w:val="24"/>
        </w:rPr>
        <w:t>-с Сланцевским городским поселением;</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востоке-с Выскатским сельским поселением</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западе-с Загривским сельским поселением.</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юге граница поселения проходит по смежеству с Псковской областью.</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 территории Гостицкого сельского поселения проходят автодороги регионального значения шоссе Псков-Гдов-Сланцы-Кингисепп-Краколье,</w:t>
      </w:r>
      <w:r>
        <w:rPr>
          <w:rFonts w:ascii="Times New Roman" w:hAnsi="Times New Roman" w:cs="Times New Roman"/>
          <w:sz w:val="24"/>
          <w:szCs w:val="24"/>
        </w:rPr>
        <w:t xml:space="preserve"> </w:t>
      </w:r>
      <w:r w:rsidRPr="00EE6C5A">
        <w:rPr>
          <w:rFonts w:ascii="Times New Roman" w:hAnsi="Times New Roman" w:cs="Times New Roman"/>
          <w:sz w:val="24"/>
          <w:szCs w:val="24"/>
        </w:rPr>
        <w:t>шоссе Гостицы-Пустомержа.</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Административным центром поселения является деревня Гостицы.</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областным законом № 47-оз от 1 сентября 2004 года Законодательного собрания Ленинградской области «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 было образовано муни</w:t>
      </w:r>
      <w:r>
        <w:rPr>
          <w:rFonts w:ascii="Times New Roman" w:hAnsi="Times New Roman" w:cs="Times New Roman"/>
          <w:sz w:val="24"/>
          <w:szCs w:val="24"/>
        </w:rPr>
        <w:t>ци</w:t>
      </w:r>
      <w:r w:rsidRPr="00EE6C5A">
        <w:rPr>
          <w:rFonts w:ascii="Times New Roman" w:hAnsi="Times New Roman" w:cs="Times New Roman"/>
          <w:sz w:val="24"/>
          <w:szCs w:val="24"/>
        </w:rPr>
        <w:t>пальное образование Гостицкое сельское поселение в составе следующих населенных пунктов: деревня Березняк, деревня Гостицы, местечко Гостицы, деревня Демешкин Перевоз, деревня Пелеши,</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Подпорожек,</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Тухтово, поселок Сельхозтехника.</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Из известных способов вычисления характеристик площадных объектов наиболее близким к реальности является вычисление площади по модели рельефа. В геоинформационных системах используются методом вычислительной геометрии. С помощью данных методов была получена площадь Гостицкого сельского поселения, которая составила 6725 га из них:</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площадь земель сельскохозяйственного назначения составляет 605,8 га;</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r>
        <w:rPr>
          <w:rFonts w:ascii="Times New Roman" w:hAnsi="Times New Roman" w:cs="Times New Roman"/>
          <w:sz w:val="24"/>
          <w:szCs w:val="24"/>
        </w:rPr>
        <w:t xml:space="preserve"> п</w:t>
      </w:r>
      <w:r w:rsidRPr="00EE6C5A">
        <w:rPr>
          <w:rFonts w:ascii="Times New Roman" w:hAnsi="Times New Roman" w:cs="Times New Roman"/>
          <w:sz w:val="24"/>
          <w:szCs w:val="24"/>
        </w:rPr>
        <w:t>лощадь промышленности,</w:t>
      </w:r>
      <w:r>
        <w:rPr>
          <w:rFonts w:ascii="Times New Roman" w:hAnsi="Times New Roman" w:cs="Times New Roman"/>
          <w:sz w:val="24"/>
          <w:szCs w:val="24"/>
        </w:rPr>
        <w:t xml:space="preserve"> </w:t>
      </w:r>
      <w:r w:rsidRPr="00EE6C5A">
        <w:rPr>
          <w:rFonts w:ascii="Times New Roman" w:hAnsi="Times New Roman" w:cs="Times New Roman"/>
          <w:sz w:val="24"/>
          <w:szCs w:val="24"/>
        </w:rPr>
        <w:t>энергетика,</w:t>
      </w:r>
      <w:r>
        <w:rPr>
          <w:rFonts w:ascii="Times New Roman" w:hAnsi="Times New Roman" w:cs="Times New Roman"/>
          <w:sz w:val="24"/>
          <w:szCs w:val="24"/>
        </w:rPr>
        <w:t xml:space="preserve"> </w:t>
      </w:r>
      <w:r w:rsidRPr="00EE6C5A">
        <w:rPr>
          <w:rFonts w:ascii="Times New Roman" w:hAnsi="Times New Roman" w:cs="Times New Roman"/>
          <w:sz w:val="24"/>
          <w:szCs w:val="24"/>
        </w:rPr>
        <w:t>транспорта составляет 12,2 га</w:t>
      </w:r>
    </w:p>
    <w:p w:rsidR="00A244F5"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r>
        <w:rPr>
          <w:rFonts w:ascii="Times New Roman" w:hAnsi="Times New Roman" w:cs="Times New Roman"/>
          <w:sz w:val="24"/>
          <w:szCs w:val="24"/>
        </w:rPr>
        <w:t xml:space="preserve"> </w:t>
      </w:r>
      <w:r w:rsidRPr="00EE6C5A">
        <w:rPr>
          <w:rFonts w:ascii="Times New Roman" w:hAnsi="Times New Roman" w:cs="Times New Roman"/>
          <w:sz w:val="24"/>
          <w:szCs w:val="24"/>
        </w:rPr>
        <w:t>земли в составе лесного фонда составили 5810 га. Леса представлены массивом Сланцевского лесничества.</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Территория Гостицкого сельского поселения расположена в пределах Русской равнины, на северо-западной ее окраине, в пределах Ордовикского плато. С точки зрения геоморфологического строения территория представляет собой аккумулятивную террасированную озерно-ледниковую равнину.</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sz w:val="24"/>
          <w:szCs w:val="24"/>
        </w:rPr>
        <w:t>Территория поселения характеризуется умеренным избыточно-влажным климатом. По схематической карте климатического районирования территории России (СНиП 23-01-99 «Строительная климатология») Гостицкое сельское поселение относится к району-</w:t>
      </w:r>
      <w:r w:rsidRPr="00EE6C5A">
        <w:rPr>
          <w:rFonts w:ascii="Times New Roman" w:hAnsi="Times New Roman" w:cs="Times New Roman"/>
          <w:color w:val="000000"/>
          <w:sz w:val="24"/>
          <w:szCs w:val="24"/>
          <w:lang w:val="en-US"/>
        </w:rPr>
        <w:t>II</w:t>
      </w:r>
      <w:r w:rsidRPr="00EE6C5A">
        <w:rPr>
          <w:rFonts w:ascii="Times New Roman" w:hAnsi="Times New Roman" w:cs="Times New Roman"/>
          <w:color w:val="000000"/>
          <w:sz w:val="24"/>
          <w:szCs w:val="24"/>
        </w:rPr>
        <w:t>.подрайону-</w:t>
      </w:r>
      <w:r w:rsidRPr="00EE6C5A">
        <w:rPr>
          <w:rFonts w:ascii="Times New Roman" w:hAnsi="Times New Roman" w:cs="Times New Roman"/>
          <w:color w:val="000000"/>
          <w:sz w:val="24"/>
          <w:szCs w:val="24"/>
          <w:lang w:val="en-US"/>
        </w:rPr>
        <w:t>II</w:t>
      </w:r>
      <w:r w:rsidRPr="00EE6C5A">
        <w:rPr>
          <w:rFonts w:ascii="Times New Roman" w:hAnsi="Times New Roman" w:cs="Times New Roman"/>
          <w:color w:val="000000"/>
          <w:sz w:val="24"/>
          <w:szCs w:val="24"/>
        </w:rPr>
        <w:t>В.</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территории поселения господствует западно-восточный перенос воздушных масс, который определяет циклоническую деятельность на территории. Среднегодовая скорость ветра составляет 3-4 м/с.</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Среднегодовая сумма осадков составляет 550-650 мм.</w:t>
      </w:r>
      <w:r>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что на 200-250 мм больше количества испаряющейся влаги. Основная масса осадков выпадает в теплый период с апреля по октябрь.</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Зима достаточно продолжительная, в первой половине характеризуется неустойчивой циклонической погодой с частыми оттепелями. Вторая половина зимы характеризуется резким понижением температуры в результате вторжения арктического воздуха. Среднее количество дней в году, когда температура воздуха 0 </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 xml:space="preserve">С-136 дней в году. Среднее количество дней в году, когда температура воздуха выше 0 </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 xml:space="preserve">С-230 дней в году. Средняя температура наиболее холодного месяца года (январь)-8 </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С, абсолютный минимум может достигать до – 43</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Средняя температура наиболее теплого месяца года +16</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С. абсолютный максимум может достигать до +32</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С. Средняя годовая температура воздуха +4,5</w:t>
      </w:r>
      <w:r w:rsidRPr="00EE6C5A">
        <w:rPr>
          <w:rFonts w:ascii="Times New Roman" w:hAnsi="Times New Roman" w:cs="Times New Roman"/>
          <w:color w:val="000000"/>
          <w:sz w:val="24"/>
          <w:szCs w:val="24"/>
          <w:vertAlign w:val="superscript"/>
        </w:rPr>
        <w:t>0</w:t>
      </w:r>
      <w:r w:rsidRPr="00EE6C5A">
        <w:rPr>
          <w:rFonts w:ascii="Times New Roman" w:hAnsi="Times New Roman" w:cs="Times New Roman"/>
          <w:color w:val="000000"/>
          <w:sz w:val="24"/>
          <w:szCs w:val="24"/>
        </w:rPr>
        <w:t>С</w:t>
      </w:r>
      <w:r>
        <w:rPr>
          <w:rFonts w:ascii="Times New Roman" w:hAnsi="Times New Roman" w:cs="Times New Roman"/>
          <w:color w:val="000000"/>
          <w:sz w:val="24"/>
          <w:szCs w:val="24"/>
        </w:rPr>
        <w:t>.</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Численность поселения на 01.01.2017 год 1679</w:t>
      </w:r>
      <w:r>
        <w:rPr>
          <w:rFonts w:ascii="Times New Roman" w:hAnsi="Times New Roman" w:cs="Times New Roman"/>
          <w:sz w:val="24"/>
          <w:szCs w:val="24"/>
        </w:rPr>
        <w:t xml:space="preserve"> </w:t>
      </w:r>
      <w:r w:rsidRPr="00EE6C5A">
        <w:rPr>
          <w:rFonts w:ascii="Times New Roman" w:hAnsi="Times New Roman" w:cs="Times New Roman"/>
          <w:sz w:val="24"/>
          <w:szCs w:val="24"/>
        </w:rPr>
        <w:t>чел</w:t>
      </w:r>
      <w:r>
        <w:rPr>
          <w:rFonts w:ascii="Times New Roman" w:hAnsi="Times New Roman" w:cs="Times New Roman"/>
          <w:sz w:val="24"/>
          <w:szCs w:val="24"/>
        </w:rPr>
        <w:t>овек</w:t>
      </w:r>
      <w:r w:rsidRPr="00EE6C5A">
        <w:rPr>
          <w:rFonts w:ascii="Times New Roman" w:hAnsi="Times New Roman" w:cs="Times New Roman"/>
          <w:sz w:val="24"/>
          <w:szCs w:val="24"/>
        </w:rPr>
        <w:t>.</w:t>
      </w:r>
      <w:r>
        <w:rPr>
          <w:rFonts w:ascii="Times New Roman" w:hAnsi="Times New Roman" w:cs="Times New Roman"/>
          <w:sz w:val="24"/>
          <w:szCs w:val="24"/>
        </w:rPr>
        <w:t xml:space="preserve"> </w:t>
      </w:r>
      <w:r w:rsidRPr="00EE6C5A">
        <w:rPr>
          <w:rFonts w:ascii="Times New Roman" w:hAnsi="Times New Roman" w:cs="Times New Roman"/>
          <w:sz w:val="24"/>
          <w:szCs w:val="24"/>
        </w:rPr>
        <w:t>Территориального населенные пункты расположены от 2 км до 8 км.</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Административный центр поселения деревня Гостицы</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Расположена в 8 км на юг от центра города Сланцы. Примыкает к западной границе р.Плюсса.</w:t>
      </w:r>
      <w:r>
        <w:rPr>
          <w:rFonts w:ascii="Times New Roman" w:hAnsi="Times New Roman" w:cs="Times New Roman"/>
          <w:sz w:val="24"/>
          <w:szCs w:val="24"/>
        </w:rPr>
        <w:t xml:space="preserve"> </w:t>
      </w:r>
      <w:r w:rsidRPr="00EE6C5A">
        <w:rPr>
          <w:rFonts w:ascii="Times New Roman" w:hAnsi="Times New Roman" w:cs="Times New Roman"/>
          <w:sz w:val="24"/>
          <w:szCs w:val="24"/>
        </w:rPr>
        <w:t>На северо-востоке и самом севере посел</w:t>
      </w:r>
      <w:r>
        <w:rPr>
          <w:rFonts w:ascii="Times New Roman" w:hAnsi="Times New Roman" w:cs="Times New Roman"/>
          <w:sz w:val="24"/>
          <w:szCs w:val="24"/>
        </w:rPr>
        <w:t>ен</w:t>
      </w:r>
      <w:r w:rsidRPr="00EE6C5A">
        <w:rPr>
          <w:rFonts w:ascii="Times New Roman" w:hAnsi="Times New Roman" w:cs="Times New Roman"/>
          <w:sz w:val="24"/>
          <w:szCs w:val="24"/>
        </w:rPr>
        <w:t>и</w:t>
      </w:r>
      <w:r>
        <w:rPr>
          <w:rFonts w:ascii="Times New Roman" w:hAnsi="Times New Roman" w:cs="Times New Roman"/>
          <w:sz w:val="24"/>
          <w:szCs w:val="24"/>
        </w:rPr>
        <w:t>я</w:t>
      </w:r>
      <w:r w:rsidRPr="00EE6C5A">
        <w:rPr>
          <w:rFonts w:ascii="Times New Roman" w:hAnsi="Times New Roman" w:cs="Times New Roman"/>
          <w:sz w:val="24"/>
          <w:szCs w:val="24"/>
        </w:rPr>
        <w:t xml:space="preserve"> расположены территории инженерной и транспортной инфраструктуры, а также закрытое кладбище.</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застроена пяти и четырехэтажными жилыми домами с отдельно расположенными объектами обслуживания. Здесь находятся администрация Гостицкого поселения, детский сад,</w:t>
      </w:r>
      <w:r>
        <w:rPr>
          <w:rFonts w:ascii="Times New Roman" w:hAnsi="Times New Roman" w:cs="Times New Roman"/>
          <w:sz w:val="24"/>
          <w:szCs w:val="24"/>
        </w:rPr>
        <w:t xml:space="preserve"> </w:t>
      </w:r>
      <w:r w:rsidRPr="00EE6C5A">
        <w:rPr>
          <w:rFonts w:ascii="Times New Roman" w:hAnsi="Times New Roman" w:cs="Times New Roman"/>
          <w:sz w:val="24"/>
          <w:szCs w:val="24"/>
        </w:rPr>
        <w:t>почта,</w:t>
      </w:r>
      <w:r>
        <w:rPr>
          <w:rFonts w:ascii="Times New Roman" w:hAnsi="Times New Roman" w:cs="Times New Roman"/>
          <w:sz w:val="24"/>
          <w:szCs w:val="24"/>
        </w:rPr>
        <w:t xml:space="preserve"> </w:t>
      </w:r>
      <w:r w:rsidRPr="00EE6C5A">
        <w:rPr>
          <w:rFonts w:ascii="Times New Roman" w:hAnsi="Times New Roman" w:cs="Times New Roman"/>
          <w:sz w:val="24"/>
          <w:szCs w:val="24"/>
        </w:rPr>
        <w:t>библиотека, амбулатория,</w:t>
      </w:r>
      <w:r>
        <w:rPr>
          <w:rFonts w:ascii="Times New Roman" w:hAnsi="Times New Roman" w:cs="Times New Roman"/>
          <w:sz w:val="24"/>
          <w:szCs w:val="24"/>
        </w:rPr>
        <w:t xml:space="preserve"> </w:t>
      </w:r>
      <w:r w:rsidRPr="00EE6C5A">
        <w:rPr>
          <w:rFonts w:ascii="Times New Roman" w:hAnsi="Times New Roman" w:cs="Times New Roman"/>
          <w:sz w:val="24"/>
          <w:szCs w:val="24"/>
        </w:rPr>
        <w:t>ГУП « Водоканал» и т.д.</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Березняк</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Находится на самом юго-востоке Гостицкого сельского поселения. Вся застройка внутри населенного пункта представлена индивидуальными жилыми домами с участками под огороды. Обслуживающая инфраструктура отсут</w:t>
      </w:r>
      <w:r>
        <w:rPr>
          <w:rFonts w:ascii="Times New Roman" w:hAnsi="Times New Roman" w:cs="Times New Roman"/>
          <w:sz w:val="24"/>
          <w:szCs w:val="24"/>
        </w:rPr>
        <w:t>с</w:t>
      </w:r>
      <w:r w:rsidRPr="00EE6C5A">
        <w:rPr>
          <w:rFonts w:ascii="Times New Roman" w:hAnsi="Times New Roman" w:cs="Times New Roman"/>
          <w:sz w:val="24"/>
          <w:szCs w:val="24"/>
        </w:rPr>
        <w:t>твует.</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Местечко Гостицы</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Расположено вблизи бывшей железной дороги Гдов-Санкт-Петербург.</w:t>
      </w:r>
      <w:r>
        <w:rPr>
          <w:rFonts w:ascii="Times New Roman" w:hAnsi="Times New Roman" w:cs="Times New Roman"/>
          <w:sz w:val="24"/>
          <w:szCs w:val="24"/>
        </w:rPr>
        <w:t xml:space="preserve"> </w:t>
      </w:r>
      <w:r w:rsidRPr="00EE6C5A">
        <w:rPr>
          <w:rFonts w:ascii="Times New Roman" w:hAnsi="Times New Roman" w:cs="Times New Roman"/>
          <w:sz w:val="24"/>
          <w:szCs w:val="24"/>
        </w:rPr>
        <w:t>Жилые территории состоят из трех участков индивидуальных жилых домов.</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Демешкин Перевоз</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Расположена в южной части Гостицкого сельского поселения. Ограничена на востоке автодорогой Р-60.Застройка индивидуальными жилыми домами с участками под огроды.</w:t>
      </w:r>
      <w:r>
        <w:rPr>
          <w:rFonts w:ascii="Times New Roman" w:hAnsi="Times New Roman" w:cs="Times New Roman"/>
          <w:sz w:val="24"/>
          <w:szCs w:val="24"/>
        </w:rPr>
        <w:t xml:space="preserve"> </w:t>
      </w:r>
      <w:r w:rsidRPr="00EE6C5A">
        <w:rPr>
          <w:rFonts w:ascii="Times New Roman" w:hAnsi="Times New Roman" w:cs="Times New Roman"/>
          <w:sz w:val="24"/>
          <w:szCs w:val="24"/>
        </w:rPr>
        <w:t>Обслуживающая инфраструктура отсутствует.</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Пелеши</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Находится на востоке Гостицкого сельского поселения, на границе в </w:t>
      </w:r>
      <w:r>
        <w:rPr>
          <w:rFonts w:ascii="Times New Roman" w:hAnsi="Times New Roman" w:cs="Times New Roman"/>
          <w:sz w:val="24"/>
          <w:szCs w:val="24"/>
        </w:rPr>
        <w:t>В</w:t>
      </w:r>
      <w:r w:rsidRPr="00EE6C5A">
        <w:rPr>
          <w:rFonts w:ascii="Times New Roman" w:hAnsi="Times New Roman" w:cs="Times New Roman"/>
          <w:sz w:val="24"/>
          <w:szCs w:val="24"/>
        </w:rPr>
        <w:t>ыскатским сельским поселением.</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разделяется на две части автомобильной дорогой регионального значения. Застройка индивидуальными жилыми домами с участками под ог</w:t>
      </w:r>
      <w:r>
        <w:rPr>
          <w:rFonts w:ascii="Times New Roman" w:hAnsi="Times New Roman" w:cs="Times New Roman"/>
          <w:sz w:val="24"/>
          <w:szCs w:val="24"/>
        </w:rPr>
        <w:t>о</w:t>
      </w:r>
      <w:r w:rsidRPr="00EE6C5A">
        <w:rPr>
          <w:rFonts w:ascii="Times New Roman" w:hAnsi="Times New Roman" w:cs="Times New Roman"/>
          <w:sz w:val="24"/>
          <w:szCs w:val="24"/>
        </w:rPr>
        <w:t>роды.</w:t>
      </w:r>
      <w:r>
        <w:rPr>
          <w:rFonts w:ascii="Times New Roman" w:hAnsi="Times New Roman" w:cs="Times New Roman"/>
          <w:sz w:val="24"/>
          <w:szCs w:val="24"/>
        </w:rPr>
        <w:t xml:space="preserve"> </w:t>
      </w:r>
      <w:r w:rsidRPr="00EE6C5A">
        <w:rPr>
          <w:rFonts w:ascii="Times New Roman" w:hAnsi="Times New Roman" w:cs="Times New Roman"/>
          <w:sz w:val="24"/>
          <w:szCs w:val="24"/>
        </w:rPr>
        <w:t>Обслуживающая инфраструктура отсутствует.</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Подпорожек</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Расположена в центральной части Гостицкого сельского поселения.</w:t>
      </w:r>
      <w:r>
        <w:rPr>
          <w:rFonts w:ascii="Times New Roman" w:hAnsi="Times New Roman" w:cs="Times New Roman"/>
          <w:sz w:val="24"/>
          <w:szCs w:val="24"/>
        </w:rPr>
        <w:t xml:space="preserve"> Р</w:t>
      </w:r>
      <w:r w:rsidRPr="00EE6C5A">
        <w:rPr>
          <w:rFonts w:ascii="Times New Roman" w:hAnsi="Times New Roman" w:cs="Times New Roman"/>
          <w:sz w:val="24"/>
          <w:szCs w:val="24"/>
        </w:rPr>
        <w:t>азделена на две половины автодорогой Р-60.Застройка индивидуальными жилыми домами с участками под ог</w:t>
      </w:r>
      <w:r>
        <w:rPr>
          <w:rFonts w:ascii="Times New Roman" w:hAnsi="Times New Roman" w:cs="Times New Roman"/>
          <w:sz w:val="24"/>
          <w:szCs w:val="24"/>
        </w:rPr>
        <w:t>о</w:t>
      </w:r>
      <w:r w:rsidRPr="00EE6C5A">
        <w:rPr>
          <w:rFonts w:ascii="Times New Roman" w:hAnsi="Times New Roman" w:cs="Times New Roman"/>
          <w:sz w:val="24"/>
          <w:szCs w:val="24"/>
        </w:rPr>
        <w:t>род.</w:t>
      </w:r>
      <w:r>
        <w:rPr>
          <w:rFonts w:ascii="Times New Roman" w:hAnsi="Times New Roman" w:cs="Times New Roman"/>
          <w:sz w:val="24"/>
          <w:szCs w:val="24"/>
        </w:rPr>
        <w:t xml:space="preserve"> </w:t>
      </w:r>
      <w:r w:rsidRPr="00EE6C5A">
        <w:rPr>
          <w:rFonts w:ascii="Times New Roman" w:hAnsi="Times New Roman" w:cs="Times New Roman"/>
          <w:sz w:val="24"/>
          <w:szCs w:val="24"/>
        </w:rPr>
        <w:t>Обслуживающая инфраструктура отсутствует.</w:t>
      </w: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Поселок Сельхозтехника</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Ограничен автодорогой Р-60.на востоке набережной р.</w:t>
      </w:r>
      <w:r>
        <w:rPr>
          <w:rFonts w:ascii="Times New Roman" w:hAnsi="Times New Roman" w:cs="Times New Roman"/>
          <w:sz w:val="24"/>
          <w:szCs w:val="24"/>
        </w:rPr>
        <w:t>П</w:t>
      </w:r>
      <w:r w:rsidRPr="00EE6C5A">
        <w:rPr>
          <w:rFonts w:ascii="Times New Roman" w:hAnsi="Times New Roman" w:cs="Times New Roman"/>
          <w:sz w:val="24"/>
          <w:szCs w:val="24"/>
        </w:rPr>
        <w:t>люсса,</w:t>
      </w:r>
      <w:r>
        <w:rPr>
          <w:rFonts w:ascii="Times New Roman" w:hAnsi="Times New Roman" w:cs="Times New Roman"/>
          <w:sz w:val="24"/>
          <w:szCs w:val="24"/>
        </w:rPr>
        <w:t xml:space="preserve"> </w:t>
      </w:r>
      <w:r w:rsidRPr="00EE6C5A">
        <w:rPr>
          <w:rFonts w:ascii="Times New Roman" w:hAnsi="Times New Roman" w:cs="Times New Roman"/>
          <w:sz w:val="24"/>
          <w:szCs w:val="24"/>
        </w:rPr>
        <w:t>на юге примыкает непосредственно к границе д. Гостицы и на севере проходит по смежеству со Сланцевский городским поселением. Жилая застройка, в основном представлена, семью жилыми домами(2 этажа, кирпичные), на юге поселка имеется промышленная зона. В поселке Сельхозтехника есть объекты социальной инфраструктуры – Дом Культуры и магазин. На северо-востоке населенного пункта находятся огороды.</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Тухтово</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Расположена на территории Гостицкого сельского поселения, в ее восточной части. Застройка индивидуальными жилыми домами с участками под ог</w:t>
      </w:r>
      <w:r>
        <w:rPr>
          <w:rFonts w:ascii="Times New Roman" w:hAnsi="Times New Roman" w:cs="Times New Roman"/>
          <w:sz w:val="24"/>
          <w:szCs w:val="24"/>
        </w:rPr>
        <w:t>о</w:t>
      </w:r>
      <w:r w:rsidRPr="00EE6C5A">
        <w:rPr>
          <w:rFonts w:ascii="Times New Roman" w:hAnsi="Times New Roman" w:cs="Times New Roman"/>
          <w:sz w:val="24"/>
          <w:szCs w:val="24"/>
        </w:rPr>
        <w:t>роды.</w:t>
      </w:r>
      <w:r>
        <w:rPr>
          <w:rFonts w:ascii="Times New Roman" w:hAnsi="Times New Roman" w:cs="Times New Roman"/>
          <w:sz w:val="24"/>
          <w:szCs w:val="24"/>
        </w:rPr>
        <w:t xml:space="preserve"> </w:t>
      </w:r>
      <w:r w:rsidRPr="00EE6C5A">
        <w:rPr>
          <w:rFonts w:ascii="Times New Roman" w:hAnsi="Times New Roman" w:cs="Times New Roman"/>
          <w:sz w:val="24"/>
          <w:szCs w:val="24"/>
        </w:rPr>
        <w:t>Обслуживающая инфраструктура отсутствует.</w:t>
      </w:r>
    </w:p>
    <w:p w:rsidR="00A244F5"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Местность на территории поселения благоприятны для развития жилищного строительства, сельского хозяйства, рекреации и туризма.</w:t>
      </w:r>
    </w:p>
    <w:p w:rsidR="00A244F5" w:rsidRDefault="00A244F5" w:rsidP="00A244F5">
      <w:pPr>
        <w:rPr>
          <w:rFonts w:ascii="Times New Roman" w:hAnsi="Times New Roman" w:cs="Times New Roman"/>
          <w:sz w:val="24"/>
          <w:szCs w:val="24"/>
        </w:rPr>
      </w:pPr>
      <w:r>
        <w:rPr>
          <w:rFonts w:ascii="Times New Roman" w:hAnsi="Times New Roman" w:cs="Times New Roman"/>
          <w:sz w:val="24"/>
          <w:szCs w:val="24"/>
        </w:rPr>
        <w:br w:type="page"/>
      </w:r>
    </w:p>
    <w:p w:rsidR="00A244F5" w:rsidRPr="00EE6C5A" w:rsidRDefault="00A244F5" w:rsidP="00A244F5">
      <w:pPr>
        <w:spacing w:line="240" w:lineRule="auto"/>
        <w:jc w:val="both"/>
        <w:rPr>
          <w:rFonts w:ascii="Times New Roman" w:hAnsi="Times New Roman" w:cs="Times New Roman"/>
          <w:sz w:val="24"/>
          <w:szCs w:val="24"/>
        </w:rPr>
      </w:pPr>
    </w:p>
    <w:p w:rsidR="00A244F5" w:rsidRDefault="00A244F5" w:rsidP="00A244F5">
      <w:pPr>
        <w:pStyle w:val="1"/>
        <w:spacing w:line="240" w:lineRule="auto"/>
        <w:jc w:val="center"/>
        <w:rPr>
          <w:rFonts w:ascii="Times New Roman" w:hAnsi="Times New Roman" w:cs="Times New Roman"/>
          <w:color w:val="auto"/>
          <w:sz w:val="24"/>
          <w:szCs w:val="24"/>
        </w:rPr>
      </w:pPr>
      <w:bookmarkStart w:id="4" w:name="_Toc491249144"/>
      <w:r w:rsidRPr="00EE6C5A">
        <w:rPr>
          <w:rFonts w:ascii="Times New Roman" w:hAnsi="Times New Roman" w:cs="Times New Roman"/>
          <w:color w:val="auto"/>
          <w:sz w:val="24"/>
          <w:szCs w:val="24"/>
        </w:rPr>
        <w:t>1.Характеристика существующего состояния социальной инфраструктуры</w:t>
      </w:r>
      <w:bookmarkEnd w:id="4"/>
    </w:p>
    <w:p w:rsidR="00A244F5" w:rsidRPr="00EE6C5A" w:rsidRDefault="00A244F5" w:rsidP="00A244F5"/>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 На территории сельского поселения осуществляют деятельность 20 юридических лиц. Всего крупных предприятий — 0, малых-20.</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Экономическая специализация сельского поселения носит промышленный характер. На территории сельского поселения расположен ряд предприятий обрабатывающей промышленности. Основными отраслями промышленности является текстильное производство,</w:t>
      </w:r>
      <w:r>
        <w:rPr>
          <w:rFonts w:ascii="Times New Roman" w:hAnsi="Times New Roman" w:cs="Times New Roman"/>
          <w:sz w:val="24"/>
          <w:szCs w:val="24"/>
        </w:rPr>
        <w:t xml:space="preserve"> </w:t>
      </w:r>
      <w:r w:rsidRPr="00EE6C5A">
        <w:rPr>
          <w:rFonts w:ascii="Times New Roman" w:hAnsi="Times New Roman" w:cs="Times New Roman"/>
          <w:sz w:val="24"/>
          <w:szCs w:val="24"/>
        </w:rPr>
        <w:t>деревообработка,</w:t>
      </w:r>
      <w:r>
        <w:rPr>
          <w:rFonts w:ascii="Times New Roman" w:hAnsi="Times New Roman" w:cs="Times New Roman"/>
          <w:sz w:val="24"/>
          <w:szCs w:val="24"/>
        </w:rPr>
        <w:t xml:space="preserve"> </w:t>
      </w:r>
      <w:r w:rsidRPr="00EE6C5A">
        <w:rPr>
          <w:rFonts w:ascii="Times New Roman" w:hAnsi="Times New Roman" w:cs="Times New Roman"/>
          <w:sz w:val="24"/>
          <w:szCs w:val="24"/>
        </w:rPr>
        <w:t>мебельное производство и т.д.( таблица №1)</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Таблица </w:t>
      </w:r>
      <w:r>
        <w:rPr>
          <w:rFonts w:ascii="Times New Roman" w:hAnsi="Times New Roman" w:cs="Times New Roman"/>
          <w:sz w:val="24"/>
          <w:szCs w:val="24"/>
        </w:rPr>
        <w:t>№</w:t>
      </w:r>
      <w:r w:rsidRPr="00EE6C5A">
        <w:rPr>
          <w:rFonts w:ascii="Times New Roman" w:hAnsi="Times New Roman" w:cs="Times New Roman"/>
          <w:sz w:val="24"/>
          <w:szCs w:val="24"/>
        </w:rPr>
        <w:t xml:space="preserve">1. </w:t>
      </w:r>
      <w:r w:rsidRPr="00FA14D2">
        <w:rPr>
          <w:rFonts w:ascii="Times New Roman" w:hAnsi="Times New Roman" w:cs="Times New Roman"/>
          <w:b/>
          <w:sz w:val="24"/>
          <w:szCs w:val="24"/>
        </w:rPr>
        <w:t>Перечень предприятий, зарегистрированных на территории муниципального образование Гостицкое сельское поселение</w:t>
      </w:r>
    </w:p>
    <w:tbl>
      <w:tblPr>
        <w:tblStyle w:val="a7"/>
        <w:tblW w:w="0" w:type="auto"/>
        <w:tblLook w:val="04A0"/>
      </w:tblPr>
      <w:tblGrid>
        <w:gridCol w:w="1915"/>
        <w:gridCol w:w="2231"/>
        <w:gridCol w:w="2178"/>
        <w:gridCol w:w="1871"/>
        <w:gridCol w:w="1376"/>
      </w:tblGrid>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предприятия</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Специализация по ОКВЭД</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Основной вид деятельности</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Местоположение</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Численность занятых людей</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ООО « Исток»</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DB</w:t>
            </w:r>
            <w:r w:rsidRPr="00EE6C5A">
              <w:rPr>
                <w:rFonts w:ascii="Times New Roman" w:hAnsi="Times New Roman" w:cs="Times New Roman"/>
                <w:sz w:val="24"/>
                <w:szCs w:val="24"/>
              </w:rPr>
              <w:t xml:space="preserve"> «Текстильное и швейное производство»</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Ателье по пошиву одежды</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 д.2</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73</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Сланцы-электромонтаж»</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DL</w:t>
            </w:r>
            <w:r w:rsidRPr="00EE6C5A">
              <w:rPr>
                <w:rFonts w:ascii="Times New Roman" w:hAnsi="Times New Roman" w:cs="Times New Roman"/>
                <w:sz w:val="24"/>
                <w:szCs w:val="24"/>
              </w:rPr>
              <w:t xml:space="preserve"> «Производство электрооборудования, электрического и оптического оборудования»</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Монтаж и обслуживание электрооборудования</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65</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Кристалл» производственный цех</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DN</w:t>
            </w:r>
            <w:r w:rsidRPr="00EE6C5A">
              <w:rPr>
                <w:rFonts w:ascii="Times New Roman" w:hAnsi="Times New Roman" w:cs="Times New Roman"/>
                <w:sz w:val="24"/>
                <w:szCs w:val="24"/>
              </w:rPr>
              <w:t xml:space="preserve"> « Прочие производства»</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Изготовление корпусной мебели</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23</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ООО «Техника»</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Лесообработка, транспортные услуги</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Транслес»</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Деревообработка </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5</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ИП Труфанов В.М</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Лесозаготовка, обработка древесины</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 д.31</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6</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ООО УК Гостицы</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Раздел </w:t>
            </w:r>
            <w:r w:rsidRPr="00EE6C5A">
              <w:rPr>
                <w:rFonts w:ascii="Times New Roman" w:hAnsi="Times New Roman" w:cs="Times New Roman"/>
                <w:sz w:val="24"/>
                <w:szCs w:val="24"/>
                <w:lang w:val="en-US"/>
              </w:rPr>
              <w:t>E</w:t>
            </w:r>
            <w:r w:rsidRPr="00EE6C5A">
              <w:rPr>
                <w:rFonts w:ascii="Times New Roman" w:hAnsi="Times New Roman" w:cs="Times New Roman"/>
                <w:sz w:val="24"/>
                <w:szCs w:val="24"/>
              </w:rPr>
              <w:t xml:space="preserve"> « производство и распределение электроэнергии, газа и воды»</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Услуги населению</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 д.2а</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18</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ГУП «Водоканал»</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Раздел </w:t>
            </w:r>
            <w:r w:rsidRPr="00EE6C5A">
              <w:rPr>
                <w:rFonts w:ascii="Times New Roman" w:hAnsi="Times New Roman" w:cs="Times New Roman"/>
                <w:sz w:val="24"/>
                <w:szCs w:val="24"/>
                <w:lang w:val="en-US"/>
              </w:rPr>
              <w:t>E</w:t>
            </w:r>
            <w:r w:rsidRPr="00EE6C5A">
              <w:rPr>
                <w:rFonts w:ascii="Times New Roman" w:hAnsi="Times New Roman" w:cs="Times New Roman"/>
                <w:sz w:val="24"/>
                <w:szCs w:val="24"/>
              </w:rPr>
              <w:t xml:space="preserve"> « производство и распределение электроэнергии, газа и воды»</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Услуги населению</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 д.2а</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A244F5" w:rsidRPr="00EE6C5A" w:rsidTr="00411492">
        <w:tc>
          <w:tcPr>
            <w:tcW w:w="1362"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МКО «Русвуд»</w:t>
            </w:r>
          </w:p>
        </w:tc>
        <w:tc>
          <w:tcPr>
            <w:tcW w:w="242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Лесозаготовка, обработка древесины</w:t>
            </w:r>
          </w:p>
        </w:tc>
        <w:tc>
          <w:tcPr>
            <w:tcW w:w="167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Демешкин Перевоз</w:t>
            </w:r>
          </w:p>
        </w:tc>
        <w:tc>
          <w:tcPr>
            <w:tcW w:w="1439"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30</w:t>
            </w:r>
          </w:p>
        </w:tc>
      </w:tr>
    </w:tbl>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территории сельского поселения активно развиваются предприятия деревообрабатывающей промышленности. Планируется расширение спектра изготавливаемой продукции. Предприятия пищевой промышленности на территории сельского поселения отсутствуют и проектом не предполагается размещение таковых.</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проектируемой территории осуществляют свою деятельность 3предприятий розничной торговли (общая площадь торговых залов 294,1кв. м.), 1 предприятий общественного питания (общая вместимость 40 мест). (  таблица2).Предприятия торговли представлены со смешанными типами товаров. Все объекты осуществляют розничную продажу товаров.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Таблица 2. Перечень розничной торговли и предприятий общественного питания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Look w:val="04A0"/>
      </w:tblPr>
      <w:tblGrid>
        <w:gridCol w:w="4785"/>
        <w:gridCol w:w="4786"/>
      </w:tblGrid>
      <w:tr w:rsidR="00A244F5" w:rsidRPr="00EE6C5A" w:rsidTr="00411492">
        <w:tc>
          <w:tcPr>
            <w:tcW w:w="478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учреждения</w:t>
            </w:r>
          </w:p>
        </w:tc>
        <w:tc>
          <w:tcPr>
            <w:tcW w:w="478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Адрес, отдельное здание или встроенное</w:t>
            </w:r>
          </w:p>
        </w:tc>
      </w:tr>
      <w:tr w:rsidR="00A244F5" w:rsidRPr="00EE6C5A" w:rsidTr="00411492">
        <w:tc>
          <w:tcPr>
            <w:tcW w:w="478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Магазин ИП Кутилов И.М</w:t>
            </w:r>
          </w:p>
        </w:tc>
        <w:tc>
          <w:tcPr>
            <w:tcW w:w="478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 3(встроенное)</w:t>
            </w:r>
          </w:p>
        </w:tc>
      </w:tr>
      <w:tr w:rsidR="00A244F5" w:rsidRPr="00EE6C5A" w:rsidTr="00411492">
        <w:tc>
          <w:tcPr>
            <w:tcW w:w="478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Магазин ИП Кутилов И.М</w:t>
            </w:r>
          </w:p>
        </w:tc>
        <w:tc>
          <w:tcPr>
            <w:tcW w:w="478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 д.3а ( встроенное)</w:t>
            </w:r>
          </w:p>
        </w:tc>
      </w:tr>
      <w:tr w:rsidR="00A244F5" w:rsidRPr="00EE6C5A" w:rsidTr="00411492">
        <w:tc>
          <w:tcPr>
            <w:tcW w:w="478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Магазин ИП Дубенецкого А.А.</w:t>
            </w:r>
          </w:p>
        </w:tc>
        <w:tc>
          <w:tcPr>
            <w:tcW w:w="478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 д.3а ( встроенное)</w:t>
            </w:r>
          </w:p>
        </w:tc>
      </w:tr>
      <w:tr w:rsidR="00A244F5" w:rsidRPr="00EE6C5A" w:rsidTr="00411492">
        <w:tc>
          <w:tcPr>
            <w:tcW w:w="4785" w:type="dxa"/>
          </w:tcPr>
          <w:p w:rsidR="00A244F5" w:rsidRPr="00EE6C5A" w:rsidRDefault="00A244F5" w:rsidP="00411492">
            <w:pPr>
              <w:jc w:val="both"/>
              <w:rPr>
                <w:rFonts w:ascii="Times New Roman" w:hAnsi="Times New Roman" w:cs="Times New Roman"/>
                <w:sz w:val="24"/>
                <w:szCs w:val="24"/>
              </w:rPr>
            </w:pPr>
            <w:r>
              <w:rPr>
                <w:rFonts w:ascii="Times New Roman" w:hAnsi="Times New Roman" w:cs="Times New Roman"/>
                <w:sz w:val="24"/>
                <w:szCs w:val="24"/>
              </w:rPr>
              <w:t>К</w:t>
            </w:r>
            <w:r w:rsidRPr="00EE6C5A">
              <w:rPr>
                <w:rFonts w:ascii="Times New Roman" w:hAnsi="Times New Roman" w:cs="Times New Roman"/>
                <w:sz w:val="24"/>
                <w:szCs w:val="24"/>
              </w:rPr>
              <w:t>афе</w:t>
            </w:r>
          </w:p>
        </w:tc>
        <w:tc>
          <w:tcPr>
            <w:tcW w:w="4786"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 Гостицы,12 а</w:t>
            </w:r>
          </w:p>
        </w:tc>
      </w:tr>
    </w:tbl>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Здравоохранен</w:t>
      </w:r>
      <w:r>
        <w:rPr>
          <w:rFonts w:ascii="Times New Roman" w:hAnsi="Times New Roman" w:cs="Times New Roman"/>
          <w:b/>
          <w:sz w:val="24"/>
          <w:szCs w:val="24"/>
        </w:rPr>
        <w:t>ие</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Учреждения здравоохранения на территории муниципального образования представлены фельдшерско-акушерским пунктом (ФАП) в д. Гостицы Имеющая инфраструктура здравоохранения  не соответствует минимальным нормативам обеспеченности. Мощность амбулаторно-поликлинических учреждений ниже социального норматива (35) и составляет 22 посещений в смену на 1000 чел. населения.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Основные проблемы здравоохранения Сланцевского района, требующие срочного решения: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укрепление материально-технической базы муниципальных учреждений здравоохранения, оснащение существующих учреждений современным оборудованием и инвентарем.</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обеспечение кадрового потенциала муниципального здравоохранения (целевое направление специалистов, решение вопросов по выделению служебного жилья).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Основными задачами обеспечения устойчивого развития здравоохранения Гостицкого сельского поселения на расчетную перспективу остаются: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-предоставление населению качественной и своевременной медицинской помощи;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-преодоление дефицита материальных и финансовых средств в сфере;</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-повышение уровня укомплектованности медицинскими работниками и квалификации медицинских работников;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-кратное снижение показателей смертности;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-снижение высокого уровня заболеваемости социально-обусловленными болезнями.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spacing w:line="240" w:lineRule="auto"/>
        <w:jc w:val="both"/>
        <w:rPr>
          <w:rFonts w:ascii="Times New Roman" w:hAnsi="Times New Roman" w:cs="Times New Roman"/>
          <w:color w:val="000000"/>
          <w:sz w:val="24"/>
          <w:szCs w:val="24"/>
        </w:rPr>
      </w:pPr>
    </w:p>
    <w:p w:rsidR="00A244F5" w:rsidRPr="00EE6C5A" w:rsidRDefault="00A244F5" w:rsidP="00A244F5">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Образование</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Гостицком сельском поселении обеспеченность местами в детском саду выше нормативной величины, есть свободные места. Здание Гостицкого детского сада нуждается в ремонте, так как после ввода в эксплуатацию в 1970 г.ремонт здания не проводился. Таким образом, дефицита в услугах учреждений дошкольного образования в сельском поселение нет. Учреждений среднего образования, дополнительного образования детей, профессионального образования в сельском поселении нет, данные услуги предоставляют учреждения города Сланцы.</w:t>
      </w:r>
    </w:p>
    <w:p w:rsidR="00A244F5" w:rsidRPr="00EE6C5A" w:rsidRDefault="00A244F5" w:rsidP="00A244F5">
      <w:pPr>
        <w:spacing w:line="240" w:lineRule="auto"/>
        <w:jc w:val="both"/>
        <w:rPr>
          <w:rFonts w:ascii="Times New Roman" w:hAnsi="Times New Roman" w:cs="Times New Roman"/>
          <w:b/>
          <w:color w:val="000000"/>
          <w:sz w:val="24"/>
          <w:szCs w:val="24"/>
        </w:rPr>
      </w:pPr>
      <w:r w:rsidRPr="00EE6C5A">
        <w:rPr>
          <w:rFonts w:ascii="Times New Roman" w:hAnsi="Times New Roman" w:cs="Times New Roman"/>
          <w:b/>
          <w:color w:val="000000"/>
          <w:sz w:val="24"/>
          <w:szCs w:val="24"/>
        </w:rPr>
        <w:t>Культура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Учреждения культуры Гостицкого сельского поселения представлены ДК п. Сельхозтехники и 1 библиотекой. Имеющийся книжный фонд соответствует требованиям СНиП 2.07.01-89,однако материально-техническая база библиотеки сельского поселения не соответствует современным требованиям.</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Дом культуры планирует свою работу, руководствуясь федеральными законами, постановлением и распоряжением Правительства Ленинградской области поручениями и распоряжениями Губернатора Ленинградской области.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Работа учреждения культуры ведется по следующим направлениям:</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-военно-патриотическое воспитание молодежи;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безнадзорности правонарушений несовершеннолетних, противодействие злоупотреблению наркотиков и их незаконному обороту;</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-молодежная политика;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алкоголизма, наркомании и их незаконному обороту;</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здорового образа жизни;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терроризма и экстремизма;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 В течение 2017 года Домами культуры проводились праздничные концерты, посвященные празднованию Дня защитника Отечества, 8 Марта, Дня семьи, Дня Победы, Дня поселка, Дня матери, Дня культуры, Дня пожилого человека, Дня Народного Единства, также проводились торжественные митинги, различные мероприятия для детей и подростков. Всего за 2017 год в Доме культуры прошло 488 мероприятий, Организацию библиотечного обслуживания населения на территории поселения осуществляют 1 библиотека.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Для читателей старшего возраста работают литературные клубы. Гостицкая поселковая библиотека для пользования жителей подключена к сети Интернет. Все библиотеки телефонизированы. В планы работ библиотек на 2018 год включены мероприятия, направленные на знакомство с историей края, района, поселения в дореволюционный период и период Великой Отечественной войны, совместные мероприятия с детскими садами и школами.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Также проведено 52 спортивных мероприятия, в которые вовлечено 948 человек молодежи. Трудоустроено 8 несовершеннолетних. В летний период проведено 2однодневных походов, в которых участвовало 57 человек. В 2017 году участники клубов стали неоднократными победителями районных и краевых конкурсов, работа в данных направлениях также будет продолжена и в 2018 году.</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b/>
          <w:color w:val="000000"/>
          <w:sz w:val="24"/>
          <w:szCs w:val="24"/>
        </w:rPr>
      </w:pPr>
      <w:r w:rsidRPr="00EE6C5A">
        <w:rPr>
          <w:rFonts w:ascii="Times New Roman" w:hAnsi="Times New Roman" w:cs="Times New Roman"/>
          <w:b/>
          <w:color w:val="000000"/>
          <w:sz w:val="24"/>
          <w:szCs w:val="24"/>
        </w:rPr>
        <w:t>Физическая культура и спорт</w:t>
      </w:r>
    </w:p>
    <w:p w:rsidR="00A244F5" w:rsidRPr="00EE6C5A" w:rsidRDefault="00A244F5" w:rsidP="00A244F5">
      <w:pPr>
        <w:autoSpaceDE w:val="0"/>
        <w:autoSpaceDN w:val="0"/>
        <w:adjustRightInd w:val="0"/>
        <w:spacing w:after="0" w:line="240" w:lineRule="auto"/>
        <w:jc w:val="both"/>
        <w:rPr>
          <w:rFonts w:ascii="Times New Roman" w:hAnsi="Times New Roman" w:cs="Times New Roman"/>
          <w:b/>
          <w:color w:val="000000"/>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Спортивные объекты. Сеть физкультурно-спортивных объектов представляет собой систему, состоящую из 1 плоскостных спортивных сооружений, 1 спортивных зала.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Администрация сельского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 совершенствования двигательной активности и формирования здорового образа жизни. </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Большие трудности испытывает физкультурно-оздоровительная и спортивная работа среди трудящихся.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A244F5" w:rsidRPr="00EE6C5A" w:rsidRDefault="00A244F5" w:rsidP="00A244F5">
      <w:pPr>
        <w:autoSpaceDE w:val="0"/>
        <w:autoSpaceDN w:val="0"/>
        <w:adjustRightInd w:val="0"/>
        <w:spacing w:after="0" w:line="240" w:lineRule="auto"/>
        <w:jc w:val="both"/>
        <w:rPr>
          <w:rFonts w:ascii="Times New Roman" w:hAnsi="Times New Roman" w:cs="Times New Roman"/>
          <w:b/>
          <w:color w:val="000000"/>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Рост численности населения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Численность постоянного населения Гостицкого сельского поселения на 01.01.2017 г. составила 1679 человек..</w:t>
      </w:r>
    </w:p>
    <w:p w:rsidR="00A244F5" w:rsidRPr="00EE6C5A" w:rsidRDefault="00A244F5" w:rsidP="00A244F5">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 xml:space="preserve"> </w:t>
      </w:r>
    </w:p>
    <w:p w:rsidR="00A244F5" w:rsidRPr="00EE6C5A" w:rsidRDefault="00A244F5" w:rsidP="00A244F5">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 xml:space="preserve">Таблица </w:t>
      </w:r>
      <w:r>
        <w:rPr>
          <w:rFonts w:ascii="Times New Roman" w:hAnsi="Times New Roman" w:cs="Times New Roman"/>
          <w:sz w:val="24"/>
          <w:szCs w:val="24"/>
        </w:rPr>
        <w:t>№</w:t>
      </w:r>
      <w:r w:rsidRPr="00EE6C5A">
        <w:rPr>
          <w:rFonts w:ascii="Times New Roman" w:hAnsi="Times New Roman" w:cs="Times New Roman"/>
          <w:sz w:val="24"/>
          <w:szCs w:val="24"/>
        </w:rPr>
        <w:t>3.</w:t>
      </w:r>
      <w:r w:rsidRPr="00FA14D2">
        <w:rPr>
          <w:rFonts w:ascii="Times New Roman" w:hAnsi="Times New Roman" w:cs="Times New Roman"/>
          <w:b/>
          <w:sz w:val="24"/>
          <w:szCs w:val="24"/>
        </w:rPr>
        <w:t xml:space="preserve">Численность населения в разрезе населенных пунктов Гостицкого сельского поселения Сланцевского муниципального района Ленинградской области на 01.01.2017                                         </w:t>
      </w:r>
    </w:p>
    <w:p w:rsidR="00A244F5" w:rsidRPr="00EE6C5A" w:rsidRDefault="00A244F5" w:rsidP="00A244F5">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A244F5" w:rsidRPr="00EE6C5A" w:rsidTr="00411492">
        <w:trPr>
          <w:trHeight w:val="450"/>
        </w:trPr>
        <w:tc>
          <w:tcPr>
            <w:tcW w:w="828" w:type="dxa"/>
            <w:vMerge w:val="restart"/>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п/п</w:t>
            </w:r>
          </w:p>
        </w:tc>
        <w:tc>
          <w:tcPr>
            <w:tcW w:w="3000" w:type="dxa"/>
            <w:vMerge w:val="restart"/>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Наименование сельского населенного    </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пункта</w:t>
            </w:r>
          </w:p>
        </w:tc>
        <w:tc>
          <w:tcPr>
            <w:tcW w:w="1914" w:type="dxa"/>
            <w:vMerge w:val="restart"/>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Всего</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человек</w:t>
            </w:r>
          </w:p>
        </w:tc>
        <w:tc>
          <w:tcPr>
            <w:tcW w:w="3829" w:type="dxa"/>
            <w:gridSpan w:val="2"/>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 том числе</w:t>
            </w:r>
          </w:p>
        </w:tc>
      </w:tr>
      <w:tr w:rsidR="00A244F5" w:rsidRPr="00EE6C5A" w:rsidTr="00411492">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постоянно</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зарегистри-</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рованных</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временно</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зарегистри-</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рованных</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Гостицы</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1203</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1176</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27</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Пелеши</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45</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44</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3.</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дер.Березняк</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21</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15</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6</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Тухтово</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27</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20</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7</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5.</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Подпорожек</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25</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21</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6.</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Демешкин Перевоз</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108</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106</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7.</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местечко Гостицы</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8.</w:t>
            </w: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 Сельхозтехника</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246</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246</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0</w:t>
            </w:r>
          </w:p>
        </w:tc>
      </w:tr>
      <w:tr w:rsidR="00A244F5" w:rsidRPr="00EE6C5A" w:rsidTr="00411492">
        <w:trPr>
          <w:trHeight w:val="251"/>
        </w:trPr>
        <w:tc>
          <w:tcPr>
            <w:tcW w:w="828"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ИТОГО:</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1679</w:t>
            </w:r>
          </w:p>
        </w:tc>
        <w:tc>
          <w:tcPr>
            <w:tcW w:w="191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1632</w:t>
            </w:r>
          </w:p>
        </w:tc>
        <w:tc>
          <w:tcPr>
            <w:tcW w:w="1915"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47</w:t>
            </w:r>
          </w:p>
        </w:tc>
      </w:tr>
    </w:tbl>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Население Гостицкого сельского поселения характеризуется его преимущественным размещение в административном центре Д. Гостицы ( 71 %) ,п.СХТ(14,65%) и д.Демешкин Перевоз (7%).На остальные населенные пункты приходится около 2 % населения. Малая численность этих населенных пунктов( менее 100 человек) объясняется их удаленностью от г.Сланцы,</w:t>
      </w:r>
      <w:r>
        <w:rPr>
          <w:rFonts w:ascii="Times New Roman" w:hAnsi="Times New Roman" w:cs="Times New Roman"/>
          <w:sz w:val="24"/>
          <w:szCs w:val="24"/>
        </w:rPr>
        <w:t xml:space="preserve"> </w:t>
      </w:r>
      <w:r w:rsidRPr="00EE6C5A">
        <w:rPr>
          <w:rFonts w:ascii="Times New Roman" w:hAnsi="Times New Roman" w:cs="Times New Roman"/>
          <w:sz w:val="24"/>
          <w:szCs w:val="24"/>
        </w:rPr>
        <w:t>а также плохой транспортной обеспеченностью и тупиковым положением в системе населенных пунктов Сланцевского района.</w:t>
      </w:r>
      <w:r>
        <w:rPr>
          <w:rFonts w:ascii="Times New Roman" w:hAnsi="Times New Roman" w:cs="Times New Roman"/>
          <w:sz w:val="24"/>
          <w:szCs w:val="24"/>
        </w:rPr>
        <w:t xml:space="preserve"> </w:t>
      </w:r>
      <w:r w:rsidRPr="00EE6C5A">
        <w:rPr>
          <w:rFonts w:ascii="Times New Roman" w:hAnsi="Times New Roman" w:cs="Times New Roman"/>
          <w:sz w:val="24"/>
          <w:szCs w:val="24"/>
        </w:rPr>
        <w:t>Динамика численность населения характеризуется его снижением.</w:t>
      </w:r>
      <w:r>
        <w:rPr>
          <w:rFonts w:ascii="Times New Roman" w:hAnsi="Times New Roman" w:cs="Times New Roman"/>
          <w:sz w:val="24"/>
          <w:szCs w:val="24"/>
        </w:rPr>
        <w:t xml:space="preserve"> </w:t>
      </w:r>
      <w:r w:rsidRPr="00EE6C5A">
        <w:rPr>
          <w:rFonts w:ascii="Times New Roman" w:hAnsi="Times New Roman" w:cs="Times New Roman"/>
          <w:sz w:val="24"/>
          <w:szCs w:val="24"/>
        </w:rPr>
        <w:t>Снижение численность наблюдается во всех населенных пунктах.</w:t>
      </w:r>
      <w:r>
        <w:rPr>
          <w:rFonts w:ascii="Times New Roman" w:hAnsi="Times New Roman" w:cs="Times New Roman"/>
          <w:sz w:val="24"/>
          <w:szCs w:val="24"/>
        </w:rPr>
        <w:t xml:space="preserve"> </w:t>
      </w:r>
      <w:r w:rsidRPr="00EE6C5A">
        <w:rPr>
          <w:rFonts w:ascii="Times New Roman" w:hAnsi="Times New Roman" w:cs="Times New Roman"/>
          <w:sz w:val="24"/>
          <w:szCs w:val="24"/>
        </w:rPr>
        <w:t>Снижение численность населения обусловлено низким миграционным приростом, который не перекрывается естественным приростом населения.</w:t>
      </w:r>
      <w:r>
        <w:rPr>
          <w:rFonts w:ascii="Times New Roman" w:hAnsi="Times New Roman" w:cs="Times New Roman"/>
          <w:sz w:val="24"/>
          <w:szCs w:val="24"/>
        </w:rPr>
        <w:t xml:space="preserve"> </w:t>
      </w:r>
      <w:r w:rsidRPr="00EE6C5A">
        <w:rPr>
          <w:rFonts w:ascii="Times New Roman" w:hAnsi="Times New Roman" w:cs="Times New Roman"/>
          <w:sz w:val="24"/>
          <w:szCs w:val="24"/>
        </w:rPr>
        <w:t>кроме того,</w:t>
      </w:r>
      <w:r>
        <w:rPr>
          <w:rFonts w:ascii="Times New Roman" w:hAnsi="Times New Roman" w:cs="Times New Roman"/>
          <w:sz w:val="24"/>
          <w:szCs w:val="24"/>
        </w:rPr>
        <w:t xml:space="preserve"> </w:t>
      </w:r>
      <w:r w:rsidRPr="00EE6C5A">
        <w:rPr>
          <w:rFonts w:ascii="Times New Roman" w:hAnsi="Times New Roman" w:cs="Times New Roman"/>
          <w:sz w:val="24"/>
          <w:szCs w:val="24"/>
        </w:rPr>
        <w:t>одним из негативных факторов, влияющих на динамику численности населения является отдаленность Сланцевского района от Санкт-Петербурга.</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Возрастная структура поселения характеризуется более высокой долей населения трудоспособного возраста, старше трудоспособного, и более низкой долей детей.</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Таблица</w:t>
      </w:r>
      <w:r>
        <w:rPr>
          <w:rFonts w:ascii="Times New Roman" w:hAnsi="Times New Roman" w:cs="Times New Roman"/>
          <w:sz w:val="24"/>
          <w:szCs w:val="24"/>
        </w:rPr>
        <w:t xml:space="preserve"> №</w:t>
      </w:r>
      <w:r w:rsidRPr="00EE6C5A">
        <w:rPr>
          <w:rFonts w:ascii="Times New Roman" w:hAnsi="Times New Roman" w:cs="Times New Roman"/>
          <w:sz w:val="24"/>
          <w:szCs w:val="24"/>
        </w:rPr>
        <w:t xml:space="preserve"> 4. </w:t>
      </w:r>
      <w:r w:rsidRPr="00FA14D2">
        <w:rPr>
          <w:rFonts w:ascii="Times New Roman" w:hAnsi="Times New Roman" w:cs="Times New Roman"/>
          <w:b/>
          <w:sz w:val="24"/>
          <w:szCs w:val="24"/>
        </w:rPr>
        <w:t>Возрастная структура Гостицкого сельского поселения</w:t>
      </w:r>
    </w:p>
    <w:tbl>
      <w:tblPr>
        <w:tblStyle w:val="a7"/>
        <w:tblW w:w="0" w:type="auto"/>
        <w:tblLook w:val="04A0"/>
      </w:tblPr>
      <w:tblGrid>
        <w:gridCol w:w="3190"/>
        <w:gridCol w:w="3190"/>
        <w:gridCol w:w="3191"/>
      </w:tblGrid>
      <w:tr w:rsidR="00A244F5" w:rsidRPr="00EE6C5A" w:rsidTr="00411492">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Категория населения</w:t>
            </w:r>
          </w:p>
        </w:tc>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Численность, чел.</w:t>
            </w:r>
          </w:p>
        </w:tc>
        <w:tc>
          <w:tcPr>
            <w:tcW w:w="319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Доля.%</w:t>
            </w:r>
          </w:p>
        </w:tc>
      </w:tr>
      <w:tr w:rsidR="00A244F5" w:rsidRPr="00EE6C5A" w:rsidTr="00411492">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-моложе трудоспособного возраста</w:t>
            </w:r>
          </w:p>
        </w:tc>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220</w:t>
            </w:r>
          </w:p>
        </w:tc>
        <w:tc>
          <w:tcPr>
            <w:tcW w:w="319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13,1 %</w:t>
            </w:r>
          </w:p>
        </w:tc>
      </w:tr>
      <w:tr w:rsidR="00A244F5" w:rsidRPr="00EE6C5A" w:rsidTr="00411492">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-трудоспособного возраста</w:t>
            </w:r>
          </w:p>
        </w:tc>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899</w:t>
            </w:r>
          </w:p>
        </w:tc>
        <w:tc>
          <w:tcPr>
            <w:tcW w:w="319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53,54 %</w:t>
            </w:r>
          </w:p>
        </w:tc>
      </w:tr>
      <w:tr w:rsidR="00A244F5" w:rsidRPr="00EE6C5A" w:rsidTr="00411492">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-старше трудоспособного возраста</w:t>
            </w:r>
          </w:p>
        </w:tc>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560</w:t>
            </w:r>
          </w:p>
        </w:tc>
        <w:tc>
          <w:tcPr>
            <w:tcW w:w="319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33,35 %</w:t>
            </w:r>
          </w:p>
        </w:tc>
      </w:tr>
      <w:tr w:rsidR="00A244F5" w:rsidRPr="00EE6C5A" w:rsidTr="00411492">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Всего</w:t>
            </w:r>
          </w:p>
        </w:tc>
        <w:tc>
          <w:tcPr>
            <w:tcW w:w="3190"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1679</w:t>
            </w:r>
          </w:p>
        </w:tc>
        <w:tc>
          <w:tcPr>
            <w:tcW w:w="319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100,0%</w:t>
            </w:r>
          </w:p>
        </w:tc>
      </w:tr>
    </w:tbl>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целом демографическая ситуация в Сланцевском городском поселении повторяет районные и областные проблемы и обстановку большинства регионов.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на территории районного центра не более 2,7, по населенным пунктам, входящим в состав поселения, не более 2,5.</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мужчин.</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Характерной демографической особенностью Гостицкого сельского поселения, как и Ленинградской области, в целом, является наличие на его территории миграционного прироста населения. Тем не менее, миграция не перекрывает естественную убыль населения, в результате чего происходит снижение численности населения поселения.</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Определение </w:t>
      </w:r>
      <w:r w:rsidRPr="00EE6C5A">
        <w:rPr>
          <w:rFonts w:ascii="Times New Roman" w:hAnsi="Times New Roman" w:cs="Times New Roman"/>
          <w:b/>
          <w:sz w:val="24"/>
          <w:szCs w:val="24"/>
        </w:rPr>
        <w:t>перспективной численности населения</w:t>
      </w:r>
      <w:r w:rsidRPr="00EE6C5A">
        <w:rPr>
          <w:rFonts w:ascii="Times New Roman" w:hAnsi="Times New Roman" w:cs="Times New Roman"/>
          <w:sz w:val="24"/>
          <w:szCs w:val="24"/>
        </w:rPr>
        <w:t xml:space="preserve"> необходимо для расчета объемов жилищного строительства, сети объектов социальной инфраструктуры на первую очередь и на расчетный срок и для определения перечня предлагаемых мероприятий по обеспечению населения основными объектами обслуживания.</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A244F5" w:rsidRPr="00EE6C5A" w:rsidRDefault="00A244F5" w:rsidP="00A244F5">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Проектом генерального плана учитывается Концепция демографического развития Ленинградской области на период до 2025 года, одобренная постановлением Правительства Ленинградской области от 24 февраля 2005 года № 37.</w:t>
      </w:r>
    </w:p>
    <w:p w:rsidR="00A244F5" w:rsidRPr="00EE6C5A" w:rsidRDefault="00A244F5" w:rsidP="00A244F5">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 xml:space="preserve">Проектом генерального плана рассмотрено три варианта прогноза численности постоянного населения. Предлагаемые ниже варианты в отношении темпов изменения таких слагаемых демографической ситуации как рождаемость и смертность учитывают их предшествующую динамику в сельском поселении и следуют, соответственно, за низким, средним и высоким вариантами прогноза, выполненными для Ленинградской области Росстатом (Предположительная численность населения Российской Федерации до </w:t>
      </w:r>
      <w:smartTag w:uri="urn:schemas-microsoft-com:office:smarttags" w:element="metricconverter">
        <w:smartTagPr>
          <w:attr w:name="ProductID" w:val="2030 г"/>
        </w:smartTagPr>
        <w:r w:rsidRPr="00EE6C5A">
          <w:rPr>
            <w:rFonts w:ascii="Times New Roman" w:hAnsi="Times New Roman" w:cs="Times New Roman"/>
            <w:sz w:val="24"/>
            <w:szCs w:val="24"/>
          </w:rPr>
          <w:t>2030 г</w:t>
        </w:r>
      </w:smartTag>
      <w:r w:rsidRPr="00EE6C5A">
        <w:rPr>
          <w:rFonts w:ascii="Times New Roman" w:hAnsi="Times New Roman" w:cs="Times New Roman"/>
          <w:sz w:val="24"/>
          <w:szCs w:val="24"/>
        </w:rPr>
        <w:t>./Стат.бюлл. М.: 2009). Кроме того, на итоговую численность населения в различной степени оказывает влияние величина положительного миграционного сальдо.</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u w:val="single"/>
        </w:rPr>
        <w:t>Пессимистичный вариант (1500 человек постоянного населения)</w:t>
      </w:r>
      <w:r w:rsidRPr="00EE6C5A">
        <w:rPr>
          <w:rFonts w:ascii="Times New Roman" w:hAnsi="Times New Roman" w:cs="Times New Roman"/>
          <w:sz w:val="24"/>
          <w:szCs w:val="24"/>
        </w:rPr>
        <w:t xml:space="preserve"> основан на сохранении средних для последних лет показателей естественного и миграционного движения населения, т.е. почти двукратного превышения смертности над рождаемостью при минимальном миграционном сальдо. За расчетный срок в среднем за год в расчете на 1000 населения рождаемость составит 6,4 человек, смертность 14,8 человек, естественная убыль населения – 8,4 человек. Сальдо миграции предусматривается в размере 80-90 человек за весь период расчетного срока 3-4 человека в среднем в год. </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Вариант «</w:t>
      </w:r>
      <w:r w:rsidRPr="00EE6C5A">
        <w:rPr>
          <w:rFonts w:ascii="Times New Roman" w:hAnsi="Times New Roman" w:cs="Times New Roman"/>
          <w:sz w:val="24"/>
          <w:szCs w:val="24"/>
          <w:u w:val="single"/>
        </w:rPr>
        <w:t>Стабилизация численности»</w:t>
      </w:r>
      <w:r w:rsidRPr="00EE6C5A">
        <w:rPr>
          <w:rFonts w:ascii="Times New Roman" w:hAnsi="Times New Roman" w:cs="Times New Roman"/>
          <w:sz w:val="24"/>
          <w:szCs w:val="24"/>
        </w:rPr>
        <w:t xml:space="preserve"> предполагает сохранение численности постоянного населения сельского поселения на уровне около 1700 человек с условием некоторого улучшения в первую очередь показателей естественного движения населения (относительно средних за последние годы значений) и сохранении минимального миграционного прироста. За расчетный срок в среднем за год в расчете на 1000 населения рождаемость составит 6,9 человек, смертность 9,1 человек, естественная убыль населения – 2,2 человек. Сальдо миграции предусматривается в размере 220-230 человек за весь период расчетного срока или 8-10 человек в среднем в год.</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u w:val="single"/>
        </w:rPr>
        <w:t>Оптимистичный вариант</w:t>
      </w:r>
      <w:r w:rsidRPr="00EE6C5A">
        <w:rPr>
          <w:rFonts w:ascii="Times New Roman" w:hAnsi="Times New Roman" w:cs="Times New Roman"/>
          <w:sz w:val="24"/>
          <w:szCs w:val="24"/>
        </w:rPr>
        <w:t xml:space="preserve"> предполагает небольшой рост численности населения на расчетный срок, в пределах 10 % - 1900 человек и предусматривает сохранение относительно благоприятных тенденций в естественном движении населения в соответствии с предыдущим вариантом и некоторым увеличением миграционного прироста. За расчетный срок в среднем за год в расчете на 1000 населения рождаемость составит 7,5 человек, смертность 12,4 человек, естественная убыль населения сократится до 4,9 человек. Сальдо миграции предусматривается в размере 370-380 человек за весь период расчетного срока или 14-16 человек в среднем в год. </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Увеличение показателя миграционного сальдо в стабилизационном и оптимистичном вариантах может быть связано с оживлением экономической ситуации вокруг г. Сланцы, который может рассматриваться в качестве одного из перспективных центров экономического развития на западе области. В этом случае ближайшие к городу населенные пункты и муниципальные образования также получают дополнительную привлекательности в качестве мест проживания. Рост численности населения через показатель миграционного сальдо может происходить и за счет регистрации на территории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 части ранее незарегистрированного населения, которое, тем не менее, проводит здесь значительную часть года (например, дачники). </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В качестве </w:t>
      </w:r>
      <w:r w:rsidRPr="00EE6C5A">
        <w:rPr>
          <w:rFonts w:ascii="Times New Roman" w:hAnsi="Times New Roman" w:cs="Times New Roman"/>
          <w:b/>
          <w:sz w:val="24"/>
          <w:szCs w:val="24"/>
        </w:rPr>
        <w:t>базового</w:t>
      </w:r>
      <w:r w:rsidRPr="00EE6C5A">
        <w:rPr>
          <w:rFonts w:ascii="Times New Roman" w:hAnsi="Times New Roman" w:cs="Times New Roman"/>
          <w:sz w:val="24"/>
          <w:szCs w:val="24"/>
        </w:rPr>
        <w:t xml:space="preserve"> </w:t>
      </w:r>
      <w:r w:rsidRPr="00EE6C5A">
        <w:rPr>
          <w:rFonts w:ascii="Times New Roman" w:hAnsi="Times New Roman" w:cs="Times New Roman"/>
          <w:b/>
          <w:sz w:val="24"/>
          <w:szCs w:val="24"/>
        </w:rPr>
        <w:t>варианта для разработки проекта генерального плана</w:t>
      </w:r>
      <w:r w:rsidRPr="00EE6C5A">
        <w:rPr>
          <w:rFonts w:ascii="Times New Roman" w:hAnsi="Times New Roman" w:cs="Times New Roman"/>
          <w:sz w:val="24"/>
          <w:szCs w:val="24"/>
        </w:rPr>
        <w:t xml:space="preserve"> принят третий - оптимистичный вариант. Данный прогноз обеспечит максимальный учет потребности населения в территории для жилищного строительства, объектов обслуживания, развития объектов и элементов транспортной и инженерной инфраструктур.</w:t>
      </w:r>
    </w:p>
    <w:p w:rsidR="00A244F5" w:rsidRPr="00EE6C5A" w:rsidRDefault="00A244F5" w:rsidP="00A244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Pr="00EE6C5A">
        <w:rPr>
          <w:rFonts w:ascii="Times New Roman" w:hAnsi="Times New Roman" w:cs="Times New Roman"/>
          <w:sz w:val="24"/>
          <w:szCs w:val="24"/>
        </w:rPr>
        <w:t>5.</w:t>
      </w:r>
    </w:p>
    <w:p w:rsidR="00A244F5" w:rsidRPr="00EE6C5A" w:rsidRDefault="00A244F5" w:rsidP="00A244F5">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Прогноз возрастной структуры населения по 3 варианту</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35"/>
        <w:gridCol w:w="1220"/>
        <w:gridCol w:w="1220"/>
        <w:gridCol w:w="1220"/>
      </w:tblGrid>
      <w:tr w:rsidR="00A244F5" w:rsidRPr="00EE6C5A" w:rsidTr="00411492">
        <w:trPr>
          <w:jc w:val="center"/>
        </w:trPr>
        <w:tc>
          <w:tcPr>
            <w:tcW w:w="4168" w:type="dxa"/>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Показатель</w:t>
            </w:r>
          </w:p>
        </w:tc>
        <w:tc>
          <w:tcPr>
            <w:tcW w:w="1635" w:type="dxa"/>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измерения</w:t>
            </w:r>
          </w:p>
        </w:tc>
        <w:tc>
          <w:tcPr>
            <w:tcW w:w="1220" w:type="dxa"/>
            <w:vAlign w:val="center"/>
          </w:tcPr>
          <w:p w:rsidR="00A244F5" w:rsidRPr="00EE6C5A" w:rsidRDefault="00A244F5" w:rsidP="00411492">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10 г"/>
              </w:smartTagPr>
              <w:r w:rsidRPr="00EE6C5A">
                <w:rPr>
                  <w:rFonts w:ascii="Times New Roman" w:hAnsi="Times New Roman" w:cs="Times New Roman"/>
                  <w:b/>
                  <w:i/>
                  <w:sz w:val="24"/>
                  <w:szCs w:val="24"/>
                </w:rPr>
                <w:t>2010 г</w:t>
              </w:r>
            </w:smartTag>
            <w:r w:rsidRPr="00EE6C5A">
              <w:rPr>
                <w:rFonts w:ascii="Times New Roman" w:hAnsi="Times New Roman" w:cs="Times New Roman"/>
                <w:b/>
                <w:i/>
                <w:sz w:val="24"/>
                <w:szCs w:val="24"/>
              </w:rPr>
              <w:t>.</w:t>
            </w:r>
          </w:p>
        </w:tc>
        <w:tc>
          <w:tcPr>
            <w:tcW w:w="1220" w:type="dxa"/>
          </w:tcPr>
          <w:p w:rsidR="00A244F5" w:rsidRPr="00EE6C5A" w:rsidRDefault="00A244F5" w:rsidP="00411492">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20 г"/>
              </w:smartTagPr>
              <w:r w:rsidRPr="00EE6C5A">
                <w:rPr>
                  <w:rFonts w:ascii="Times New Roman" w:hAnsi="Times New Roman" w:cs="Times New Roman"/>
                  <w:b/>
                  <w:i/>
                  <w:sz w:val="24"/>
                  <w:szCs w:val="24"/>
                </w:rPr>
                <w:t>2020 г</w:t>
              </w:r>
            </w:smartTag>
            <w:r w:rsidRPr="00EE6C5A">
              <w:rPr>
                <w:rFonts w:ascii="Times New Roman" w:hAnsi="Times New Roman" w:cs="Times New Roman"/>
                <w:b/>
                <w:i/>
                <w:sz w:val="24"/>
                <w:szCs w:val="24"/>
              </w:rPr>
              <w:t>.</w:t>
            </w:r>
          </w:p>
        </w:tc>
        <w:tc>
          <w:tcPr>
            <w:tcW w:w="1220" w:type="dxa"/>
            <w:vAlign w:val="center"/>
          </w:tcPr>
          <w:p w:rsidR="00A244F5" w:rsidRPr="00EE6C5A" w:rsidRDefault="00A244F5" w:rsidP="00411492">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35 г"/>
              </w:smartTagPr>
              <w:r w:rsidRPr="00EE6C5A">
                <w:rPr>
                  <w:rFonts w:ascii="Times New Roman" w:hAnsi="Times New Roman" w:cs="Times New Roman"/>
                  <w:b/>
                  <w:i/>
                  <w:sz w:val="24"/>
                  <w:szCs w:val="24"/>
                </w:rPr>
                <w:t>2035 г</w:t>
              </w:r>
            </w:smartTag>
            <w:r w:rsidRPr="00EE6C5A">
              <w:rPr>
                <w:rFonts w:ascii="Times New Roman" w:hAnsi="Times New Roman" w:cs="Times New Roman"/>
                <w:b/>
                <w:i/>
                <w:sz w:val="24"/>
                <w:szCs w:val="24"/>
              </w:rPr>
              <w:t>.</w:t>
            </w:r>
          </w:p>
        </w:tc>
      </w:tr>
      <w:tr w:rsidR="00A244F5" w:rsidRPr="00EE6C5A" w:rsidTr="00411492">
        <w:trPr>
          <w:jc w:val="center"/>
        </w:trPr>
        <w:tc>
          <w:tcPr>
            <w:tcW w:w="4168"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Все население</w:t>
            </w: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A244F5" w:rsidRPr="00EE6C5A" w:rsidTr="00411492">
        <w:trPr>
          <w:jc w:val="center"/>
        </w:trPr>
        <w:tc>
          <w:tcPr>
            <w:tcW w:w="4168" w:type="dxa"/>
            <w:vMerge w:val="restart"/>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Моложе трудоспособного</w:t>
            </w: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210</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243</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228</w:t>
            </w:r>
          </w:p>
        </w:tc>
      </w:tr>
      <w:tr w:rsidR="00A244F5" w:rsidRPr="00EE6C5A" w:rsidTr="00411492">
        <w:trPr>
          <w:jc w:val="center"/>
        </w:trPr>
        <w:tc>
          <w:tcPr>
            <w:tcW w:w="4168" w:type="dxa"/>
            <w:vMerge/>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 xml:space="preserve">12,1 </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13,5 </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12,0</w:t>
            </w:r>
          </w:p>
        </w:tc>
      </w:tr>
      <w:tr w:rsidR="00A244F5" w:rsidRPr="00EE6C5A" w:rsidTr="00411492">
        <w:trPr>
          <w:jc w:val="center"/>
        </w:trPr>
        <w:tc>
          <w:tcPr>
            <w:tcW w:w="4168"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том числе:</w:t>
            </w:r>
          </w:p>
          <w:p w:rsidR="00A244F5" w:rsidRPr="00EE6C5A" w:rsidRDefault="00A244F5" w:rsidP="00411492">
            <w:pPr>
              <w:spacing w:line="240" w:lineRule="auto"/>
              <w:ind w:left="340"/>
              <w:jc w:val="both"/>
              <w:rPr>
                <w:rFonts w:ascii="Times New Roman" w:hAnsi="Times New Roman" w:cs="Times New Roman"/>
                <w:sz w:val="24"/>
                <w:szCs w:val="24"/>
              </w:rPr>
            </w:pPr>
            <w:r w:rsidRPr="00EE6C5A">
              <w:rPr>
                <w:rFonts w:ascii="Times New Roman" w:hAnsi="Times New Roman" w:cs="Times New Roman"/>
                <w:sz w:val="24"/>
                <w:szCs w:val="24"/>
              </w:rPr>
              <w:t>- детей дошкольного возраста (1-6 лет):</w:t>
            </w:r>
          </w:p>
          <w:p w:rsidR="00A244F5" w:rsidRPr="00EE6C5A" w:rsidRDefault="00A244F5" w:rsidP="00411492">
            <w:pPr>
              <w:spacing w:line="240" w:lineRule="auto"/>
              <w:ind w:left="340"/>
              <w:jc w:val="both"/>
              <w:rPr>
                <w:rFonts w:ascii="Times New Roman" w:hAnsi="Times New Roman" w:cs="Times New Roman"/>
                <w:sz w:val="24"/>
                <w:szCs w:val="24"/>
              </w:rPr>
            </w:pPr>
            <w:r w:rsidRPr="00EE6C5A">
              <w:rPr>
                <w:rFonts w:ascii="Times New Roman" w:hAnsi="Times New Roman" w:cs="Times New Roman"/>
                <w:sz w:val="24"/>
                <w:szCs w:val="24"/>
              </w:rPr>
              <w:t>- детей школьного возраста (7-17 лет):</w:t>
            </w: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lang w:eastAsia="zh-CN"/>
              </w:rPr>
            </w:pPr>
          </w:p>
          <w:p w:rsidR="00A244F5" w:rsidRPr="00EE6C5A" w:rsidRDefault="00A244F5" w:rsidP="00411492">
            <w:pPr>
              <w:spacing w:line="240" w:lineRule="auto"/>
              <w:jc w:val="both"/>
              <w:rPr>
                <w:rFonts w:ascii="Times New Roman" w:hAnsi="Times New Roman" w:cs="Times New Roman"/>
                <w:sz w:val="24"/>
                <w:szCs w:val="24"/>
                <w:lang w:eastAsia="zh-CN"/>
              </w:rPr>
            </w:pPr>
          </w:p>
          <w:p w:rsidR="00A244F5" w:rsidRPr="00EE6C5A" w:rsidRDefault="00A244F5" w:rsidP="00411492">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92</w:t>
            </w:r>
          </w:p>
          <w:p w:rsidR="00A244F5" w:rsidRPr="00EE6C5A" w:rsidRDefault="00A244F5" w:rsidP="00411492">
            <w:pPr>
              <w:spacing w:line="240" w:lineRule="auto"/>
              <w:jc w:val="both"/>
              <w:rPr>
                <w:rFonts w:ascii="Times New Roman" w:hAnsi="Times New Roman" w:cs="Times New Roman"/>
                <w:sz w:val="24"/>
                <w:szCs w:val="24"/>
                <w:lang w:eastAsia="zh-CN"/>
              </w:rPr>
            </w:pPr>
          </w:p>
          <w:p w:rsidR="00A244F5" w:rsidRPr="00EE6C5A" w:rsidRDefault="00A244F5" w:rsidP="00411492">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139</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p>
          <w:p w:rsidR="00A244F5" w:rsidRPr="00EE6C5A" w:rsidRDefault="00A244F5" w:rsidP="00411492">
            <w:pPr>
              <w:spacing w:line="240" w:lineRule="auto"/>
              <w:jc w:val="both"/>
              <w:rPr>
                <w:rFonts w:ascii="Times New Roman" w:hAnsi="Times New Roman" w:cs="Times New Roman"/>
                <w:sz w:val="24"/>
                <w:szCs w:val="24"/>
              </w:rPr>
            </w:pP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107</w:t>
            </w:r>
          </w:p>
          <w:p w:rsidR="00A244F5" w:rsidRPr="00EE6C5A" w:rsidRDefault="00A244F5" w:rsidP="00411492">
            <w:pPr>
              <w:spacing w:line="240" w:lineRule="auto"/>
              <w:jc w:val="both"/>
              <w:rPr>
                <w:rFonts w:ascii="Times New Roman" w:hAnsi="Times New Roman" w:cs="Times New Roman"/>
                <w:sz w:val="24"/>
                <w:szCs w:val="24"/>
              </w:rPr>
            </w:pP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166</w:t>
            </w:r>
          </w:p>
        </w:tc>
        <w:tc>
          <w:tcPr>
            <w:tcW w:w="1219" w:type="dxa"/>
          </w:tcPr>
          <w:p w:rsidR="00A244F5" w:rsidRPr="00EE6C5A" w:rsidRDefault="00A244F5" w:rsidP="00411492">
            <w:pPr>
              <w:spacing w:line="240" w:lineRule="auto"/>
              <w:jc w:val="both"/>
              <w:rPr>
                <w:rFonts w:ascii="Times New Roman" w:hAnsi="Times New Roman" w:cs="Times New Roman"/>
                <w:sz w:val="24"/>
                <w:szCs w:val="24"/>
              </w:rPr>
            </w:pPr>
          </w:p>
          <w:p w:rsidR="00A244F5" w:rsidRPr="00EE6C5A" w:rsidRDefault="00A244F5" w:rsidP="00411492">
            <w:pPr>
              <w:spacing w:line="240" w:lineRule="auto"/>
              <w:jc w:val="both"/>
              <w:rPr>
                <w:rFonts w:ascii="Times New Roman" w:hAnsi="Times New Roman" w:cs="Times New Roman"/>
                <w:sz w:val="24"/>
                <w:szCs w:val="24"/>
              </w:rPr>
            </w:pP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100</w:t>
            </w:r>
          </w:p>
          <w:p w:rsidR="00A244F5" w:rsidRPr="00EE6C5A" w:rsidRDefault="00A244F5" w:rsidP="00411492">
            <w:pPr>
              <w:spacing w:line="240" w:lineRule="auto"/>
              <w:jc w:val="both"/>
              <w:rPr>
                <w:rFonts w:ascii="Times New Roman" w:hAnsi="Times New Roman" w:cs="Times New Roman"/>
                <w:sz w:val="24"/>
                <w:szCs w:val="24"/>
              </w:rPr>
            </w:pP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156</w:t>
            </w:r>
          </w:p>
        </w:tc>
      </w:tr>
      <w:tr w:rsidR="00A244F5" w:rsidRPr="00EE6C5A" w:rsidTr="00411492">
        <w:trPr>
          <w:jc w:val="center"/>
        </w:trPr>
        <w:tc>
          <w:tcPr>
            <w:tcW w:w="4168" w:type="dxa"/>
            <w:vMerge w:val="restart"/>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Трудоспособного</w:t>
            </w: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eastAsia="zh-CN"/>
              </w:rPr>
              <w:t>1126</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1080</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1102</w:t>
            </w:r>
          </w:p>
        </w:tc>
      </w:tr>
      <w:tr w:rsidR="00A244F5" w:rsidRPr="00EE6C5A" w:rsidTr="00411492">
        <w:trPr>
          <w:jc w:val="center"/>
        </w:trPr>
        <w:tc>
          <w:tcPr>
            <w:tcW w:w="4168" w:type="dxa"/>
            <w:vMerge/>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64,9 </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60 </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58 </w:t>
            </w:r>
          </w:p>
        </w:tc>
      </w:tr>
      <w:tr w:rsidR="00A244F5" w:rsidRPr="00EE6C5A" w:rsidTr="00411492">
        <w:trPr>
          <w:jc w:val="center"/>
        </w:trPr>
        <w:tc>
          <w:tcPr>
            <w:tcW w:w="4168" w:type="dxa"/>
            <w:vMerge w:val="restart"/>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Старше трудоспособного</w:t>
            </w: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eastAsia="zh-CN"/>
              </w:rPr>
              <w:t>400</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477</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570</w:t>
            </w:r>
          </w:p>
        </w:tc>
      </w:tr>
      <w:tr w:rsidR="00A244F5" w:rsidRPr="00EE6C5A" w:rsidTr="00411492">
        <w:trPr>
          <w:jc w:val="center"/>
        </w:trPr>
        <w:tc>
          <w:tcPr>
            <w:tcW w:w="4168" w:type="dxa"/>
            <w:vMerge/>
          </w:tcPr>
          <w:p w:rsidR="00A244F5" w:rsidRPr="00EE6C5A" w:rsidRDefault="00A244F5" w:rsidP="00411492">
            <w:pPr>
              <w:spacing w:line="240" w:lineRule="auto"/>
              <w:jc w:val="both"/>
              <w:rPr>
                <w:rFonts w:ascii="Times New Roman" w:hAnsi="Times New Roman" w:cs="Times New Roman"/>
                <w:sz w:val="24"/>
                <w:szCs w:val="24"/>
              </w:rPr>
            </w:pPr>
          </w:p>
        </w:tc>
        <w:tc>
          <w:tcPr>
            <w:tcW w:w="1635"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23,0</w:t>
            </w:r>
          </w:p>
        </w:tc>
        <w:tc>
          <w:tcPr>
            <w:tcW w:w="1220" w:type="dxa"/>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26,5 </w:t>
            </w:r>
          </w:p>
        </w:tc>
        <w:tc>
          <w:tcPr>
            <w:tcW w:w="1220" w:type="dxa"/>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30,0 </w:t>
            </w:r>
          </w:p>
        </w:tc>
      </w:tr>
    </w:tbl>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какая-либо одна возрастная группа населения. В этом случае в течение расчетного срока в сельском поселении будут наблюдаться следующие общие с высоким вариантом областного прогноза тенденции: 1) рост доли молодежи в численности всего населения, после 2021-2025 гг. сменяющийся новым снижением; 2) заметный рост доли лиц в возрасте старше трудоспособного и 3) существенное сокращение доли населения в трудоспособном возрасте, сменяющееся стабилизацией на уровне 58-60 %. Таким образом, динамика возрастной структуры населения, как и по стране в целом, будет следовать за т.н. демографической волной. Снижение доли лиц в трудоспособном возрасте предусматривается на 6,9 %, оно будет более мягким, чем в среднем по области: высокий вариант прогноза Росстата дает снижение на 7,9 % с 62,3 % до 54,4 %.</w:t>
      </w:r>
    </w:p>
    <w:p w:rsidR="00A244F5" w:rsidRPr="00EE6C5A" w:rsidRDefault="00A244F5" w:rsidP="00A244F5">
      <w:pPr>
        <w:spacing w:line="240" w:lineRule="auto"/>
        <w:ind w:firstLine="709"/>
        <w:jc w:val="both"/>
        <w:rPr>
          <w:rFonts w:ascii="Times New Roman" w:hAnsi="Times New Roman" w:cs="Times New Roman"/>
          <w:b/>
          <w:sz w:val="24"/>
          <w:szCs w:val="24"/>
        </w:rPr>
      </w:pPr>
      <w:r w:rsidRPr="00EE6C5A">
        <w:rPr>
          <w:rFonts w:ascii="Times New Roman" w:hAnsi="Times New Roman" w:cs="Times New Roman"/>
          <w:b/>
          <w:sz w:val="24"/>
          <w:szCs w:val="24"/>
        </w:rPr>
        <w:t>Перспективное строительство</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Для реализации жилищной программы Гостицкого сельского поселения на ближайшие 25 лет в проекте генерального плана принят уровень обеспеченности 27 кв. м/чел.</w:t>
      </w:r>
    </w:p>
    <w:p w:rsidR="00A244F5" w:rsidRPr="00EE6C5A" w:rsidRDefault="00A244F5" w:rsidP="00A244F5">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Основной тип новой застройки для сельских населенных пунктов – ИЖС со средним размером приусадебного участка </w:t>
      </w:r>
      <w:smartTag w:uri="urn:schemas-microsoft-com:office:smarttags" w:element="metricconverter">
        <w:smartTagPr>
          <w:attr w:name="ProductID" w:val="0,2 га"/>
        </w:smartTagPr>
        <w:r w:rsidRPr="00EE6C5A">
          <w:rPr>
            <w:rFonts w:ascii="Times New Roman" w:hAnsi="Times New Roman" w:cs="Times New Roman"/>
            <w:iCs/>
            <w:sz w:val="24"/>
            <w:szCs w:val="24"/>
          </w:rPr>
          <w:t>0,2 га</w:t>
        </w:r>
      </w:smartTag>
      <w:r w:rsidRPr="00EE6C5A">
        <w:rPr>
          <w:rFonts w:ascii="Times New Roman" w:hAnsi="Times New Roman" w:cs="Times New Roman"/>
          <w:iCs/>
          <w:sz w:val="24"/>
          <w:szCs w:val="24"/>
        </w:rPr>
        <w:t>. Росту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может стать принятый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244F5" w:rsidRPr="00EE6C5A" w:rsidRDefault="00A244F5" w:rsidP="00A244F5">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Для достижения требуемого уровня жилищной обеспеченности на расчетный срок необходимо около 51 тыс. кв. м жилой площади, в том числе на первую очередь – 43 тыс. кв. м жилой площади. С учетом сохраняемой жилищной площади, объемы нового жилищного строительства рассчитаны следующим образом:</w:t>
      </w:r>
    </w:p>
    <w:p w:rsidR="00A244F5" w:rsidRPr="00EE6C5A" w:rsidRDefault="00A244F5" w:rsidP="00A244F5">
      <w:pPr>
        <w:pStyle w:val="21"/>
        <w:spacing w:before="40" w:after="40" w:line="240" w:lineRule="auto"/>
        <w:ind w:firstLine="720"/>
        <w:jc w:val="both"/>
      </w:pPr>
      <w:r w:rsidRPr="00EE6C5A">
        <w:rPr>
          <w:u w:val="single"/>
        </w:rPr>
        <w:t>Первая очередь (2010-2020 гг.)</w:t>
      </w:r>
      <w:r w:rsidRPr="00EE6C5A">
        <w:t xml:space="preserve"> – ввод не менее 5,6 тыс. кв. м жилья (уровень среднегодового строительства составляет 0,6 тыс. кв. м или </w:t>
      </w:r>
      <w:smartTag w:uri="urn:schemas-microsoft-com:office:smarttags" w:element="metricconverter">
        <w:smartTagPr>
          <w:attr w:name="ProductID" w:val="0,3 кв. м"/>
        </w:smartTagPr>
        <w:r w:rsidRPr="00EE6C5A">
          <w:t>0,3 кв. м</w:t>
        </w:r>
      </w:smartTag>
      <w:r w:rsidRPr="00EE6C5A">
        <w:t xml:space="preserve"> на человека);</w:t>
      </w:r>
    </w:p>
    <w:p w:rsidR="00A244F5" w:rsidRPr="00EE6C5A" w:rsidRDefault="00A244F5" w:rsidP="00A244F5">
      <w:pPr>
        <w:pStyle w:val="21"/>
        <w:spacing w:before="40" w:after="40" w:line="240" w:lineRule="auto"/>
        <w:ind w:firstLine="720"/>
        <w:jc w:val="both"/>
      </w:pPr>
      <w:r w:rsidRPr="00EE6C5A">
        <w:rPr>
          <w:u w:val="single"/>
        </w:rPr>
        <w:t>Период 2020-2035 гг.</w:t>
      </w:r>
      <w:r w:rsidRPr="00EE6C5A">
        <w:t xml:space="preserve"> – ввод дополнительно не менее 13,1 тыс. кв. м жилья (уровень среднегодового строительства составит не менее 0,870 тыс. кв. м или </w:t>
      </w:r>
      <w:smartTag w:uri="urn:schemas-microsoft-com:office:smarttags" w:element="metricconverter">
        <w:smartTagPr>
          <w:attr w:name="ProductID" w:val="0,5 кв. м"/>
        </w:smartTagPr>
        <w:r w:rsidRPr="00EE6C5A">
          <w:t>0,5 кв. м</w:t>
        </w:r>
      </w:smartTag>
      <w:r w:rsidRPr="00EE6C5A">
        <w:t xml:space="preserve"> на человека). </w:t>
      </w:r>
    </w:p>
    <w:p w:rsidR="00A244F5" w:rsidRPr="00EE6C5A" w:rsidRDefault="00A244F5" w:rsidP="00A244F5">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Сводные расчетные показатели по расчету потребности нового жилищного строительства на расчетный срок представлены в табл. № 16.</w:t>
      </w:r>
    </w:p>
    <w:p w:rsidR="00A244F5" w:rsidRPr="00EE6C5A" w:rsidRDefault="00A244F5" w:rsidP="00A244F5">
      <w:pPr>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Pr="00EE6C5A">
        <w:rPr>
          <w:rFonts w:ascii="Times New Roman" w:hAnsi="Times New Roman" w:cs="Times New Roman"/>
          <w:sz w:val="24"/>
          <w:szCs w:val="24"/>
        </w:rPr>
        <w:t>6.</w:t>
      </w:r>
    </w:p>
    <w:p w:rsidR="00A244F5" w:rsidRPr="00EE6C5A" w:rsidRDefault="00A244F5" w:rsidP="00A244F5">
      <w:pPr>
        <w:pStyle w:val="2"/>
        <w:widowControl w:val="0"/>
        <w:spacing w:after="0" w:line="240" w:lineRule="auto"/>
        <w:ind w:left="0"/>
        <w:jc w:val="both"/>
        <w:rPr>
          <w:b/>
          <w:bCs/>
        </w:rPr>
      </w:pPr>
      <w:r w:rsidRPr="00EE6C5A">
        <w:rPr>
          <w:b/>
          <w:bCs/>
        </w:rPr>
        <w:t>Объемы нового жилищного строительства</w:t>
      </w:r>
    </w:p>
    <w:p w:rsidR="00A244F5" w:rsidRPr="00EE6C5A" w:rsidRDefault="00A244F5" w:rsidP="00A244F5">
      <w:pPr>
        <w:pStyle w:val="2"/>
        <w:widowControl w:val="0"/>
        <w:spacing w:after="0" w:line="240" w:lineRule="auto"/>
        <w:ind w:left="0"/>
        <w:jc w:val="both"/>
        <w:rPr>
          <w:b/>
          <w:b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2315"/>
        <w:gridCol w:w="1440"/>
      </w:tblGrid>
      <w:tr w:rsidR="00A244F5" w:rsidRPr="00EE6C5A" w:rsidTr="00411492">
        <w:trPr>
          <w:trHeight w:val="1109"/>
          <w:jc w:val="center"/>
        </w:trPr>
        <w:tc>
          <w:tcPr>
            <w:tcW w:w="5567" w:type="dxa"/>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Показатель</w:t>
            </w:r>
          </w:p>
        </w:tc>
        <w:tc>
          <w:tcPr>
            <w:tcW w:w="2315" w:type="dxa"/>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Единица измерения</w:t>
            </w:r>
          </w:p>
        </w:tc>
        <w:tc>
          <w:tcPr>
            <w:tcW w:w="1440" w:type="dxa"/>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xml:space="preserve">На </w:t>
            </w:r>
          </w:p>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расчетный срок</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Проектная численность населения </w:t>
            </w:r>
          </w:p>
        </w:tc>
        <w:tc>
          <w:tcPr>
            <w:tcW w:w="2315"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Средняя жилищная обеспеченность </w:t>
            </w:r>
          </w:p>
        </w:tc>
        <w:tc>
          <w:tcPr>
            <w:tcW w:w="2315"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общей площади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Требуемый жилищный фонд </w:t>
            </w:r>
          </w:p>
        </w:tc>
        <w:tc>
          <w:tcPr>
            <w:tcW w:w="2315" w:type="dxa"/>
            <w:vMerge w:val="restart"/>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 общей площ.</w:t>
            </w: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51,3</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Существующий жилищный фонд </w:t>
            </w:r>
          </w:p>
        </w:tc>
        <w:tc>
          <w:tcPr>
            <w:tcW w:w="2315" w:type="dxa"/>
            <w:vMerge/>
            <w:tcBorders>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38,4</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Убыль жилищного фонда (ветхий и аварийный)</w:t>
            </w:r>
          </w:p>
        </w:tc>
        <w:tc>
          <w:tcPr>
            <w:tcW w:w="2315" w:type="dxa"/>
            <w:vMerge/>
            <w:tcBorders>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Существующий сохраняемый жилищный фонд</w:t>
            </w:r>
          </w:p>
        </w:tc>
        <w:tc>
          <w:tcPr>
            <w:tcW w:w="2315" w:type="dxa"/>
            <w:vMerge/>
            <w:tcBorders>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37,4</w:t>
            </w:r>
          </w:p>
        </w:tc>
      </w:tr>
      <w:tr w:rsidR="00A244F5" w:rsidRPr="00EE6C5A" w:rsidTr="00411492">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Объем нового жилищного строительства: </w:t>
            </w:r>
          </w:p>
          <w:p w:rsidR="00A244F5" w:rsidRPr="00EE6C5A" w:rsidRDefault="00A244F5" w:rsidP="00411492">
            <w:pPr>
              <w:pBdr>
                <w:bottom w:val="single" w:sz="12" w:space="1" w:color="auto"/>
              </w:pBd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Всего</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среднем в год</w:t>
            </w:r>
          </w:p>
        </w:tc>
        <w:tc>
          <w:tcPr>
            <w:tcW w:w="2315"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 общей площ.</w:t>
            </w:r>
          </w:p>
        </w:tc>
        <w:tc>
          <w:tcPr>
            <w:tcW w:w="144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pBdr>
                <w:bottom w:val="single" w:sz="12" w:space="1" w:color="auto"/>
              </w:pBdr>
              <w:spacing w:line="240" w:lineRule="auto"/>
              <w:jc w:val="both"/>
              <w:rPr>
                <w:rFonts w:ascii="Times New Roman" w:hAnsi="Times New Roman" w:cs="Times New Roman"/>
                <w:sz w:val="24"/>
                <w:szCs w:val="24"/>
              </w:rPr>
            </w:pPr>
          </w:p>
          <w:p w:rsidR="00A244F5" w:rsidRPr="00EE6C5A" w:rsidRDefault="00A244F5" w:rsidP="00411492">
            <w:pPr>
              <w:pBdr>
                <w:bottom w:val="single" w:sz="12" w:space="1" w:color="auto"/>
              </w:pBd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14,0</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0,560</w:t>
            </w:r>
          </w:p>
        </w:tc>
      </w:tr>
    </w:tbl>
    <w:p w:rsidR="00A244F5" w:rsidRPr="00EE6C5A" w:rsidRDefault="00A244F5" w:rsidP="00A244F5">
      <w:pPr>
        <w:pStyle w:val="2"/>
        <w:widowControl w:val="0"/>
        <w:spacing w:after="0" w:line="240" w:lineRule="auto"/>
        <w:ind w:left="0"/>
        <w:jc w:val="both"/>
        <w:rPr>
          <w:bCs/>
        </w:rPr>
      </w:pPr>
    </w:p>
    <w:p w:rsidR="00A244F5" w:rsidRPr="00EE6C5A" w:rsidRDefault="00A244F5" w:rsidP="00A244F5">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sz w:val="24"/>
          <w:szCs w:val="24"/>
        </w:rPr>
        <w:t xml:space="preserve">Плотность индивидуальной жилой застройки рассчитана в размере 400 кв. м/га. В основе расчета плотности принят средний размер приусадебного участка </w:t>
      </w:r>
      <w:smartTag w:uri="urn:schemas-microsoft-com:office:smarttags" w:element="metricconverter">
        <w:smartTagPr>
          <w:attr w:name="ProductID" w:val="0,20 га"/>
        </w:smartTagPr>
        <w:r w:rsidRPr="00EE6C5A">
          <w:rPr>
            <w:rFonts w:ascii="Times New Roman" w:hAnsi="Times New Roman" w:cs="Times New Roman"/>
            <w:sz w:val="24"/>
            <w:szCs w:val="24"/>
          </w:rPr>
          <w:t>0,20 га</w:t>
        </w:r>
      </w:smartTag>
      <w:r w:rsidRPr="00EE6C5A">
        <w:rPr>
          <w:rFonts w:ascii="Times New Roman" w:hAnsi="Times New Roman" w:cs="Times New Roman"/>
          <w:sz w:val="24"/>
          <w:szCs w:val="24"/>
        </w:rPr>
        <w:t xml:space="preserve">, средний размер дома - </w:t>
      </w:r>
      <w:smartTag w:uri="urn:schemas-microsoft-com:office:smarttags" w:element="metricconverter">
        <w:smartTagPr>
          <w:attr w:name="ProductID" w:val="100 кв. м"/>
        </w:smartTagPr>
        <w:r w:rsidRPr="00EE6C5A">
          <w:rPr>
            <w:rFonts w:ascii="Times New Roman" w:hAnsi="Times New Roman" w:cs="Times New Roman"/>
            <w:sz w:val="24"/>
            <w:szCs w:val="24"/>
          </w:rPr>
          <w:t>100 кв. м</w:t>
        </w:r>
      </w:smartTag>
      <w:r w:rsidRPr="00EE6C5A">
        <w:rPr>
          <w:rFonts w:ascii="Times New Roman" w:hAnsi="Times New Roman" w:cs="Times New Roman"/>
          <w:sz w:val="24"/>
          <w:szCs w:val="24"/>
        </w:rPr>
        <w:t xml:space="preserve">, а также учтены потребности в территориях для размещения элементов транспортной и инженерной инфраструктур (около 20 % площади). Территория, необходимая для размещения всего объема жилищного строительства на расчетный срок составит порядка </w:t>
      </w:r>
      <w:smartTag w:uri="urn:schemas-microsoft-com:office:smarttags" w:element="metricconverter">
        <w:smartTagPr>
          <w:attr w:name="ProductID" w:val="35 га"/>
        </w:smartTagPr>
        <w:r w:rsidRPr="00EE6C5A">
          <w:rPr>
            <w:rFonts w:ascii="Times New Roman" w:hAnsi="Times New Roman" w:cs="Times New Roman"/>
            <w:sz w:val="24"/>
            <w:szCs w:val="24"/>
          </w:rPr>
          <w:t>35 га</w:t>
        </w:r>
      </w:smartTag>
      <w:r w:rsidRPr="00EE6C5A">
        <w:rPr>
          <w:rFonts w:ascii="Times New Roman" w:hAnsi="Times New Roman" w:cs="Times New Roman"/>
          <w:sz w:val="24"/>
          <w:szCs w:val="24"/>
        </w:rPr>
        <w:t>.</w:t>
      </w:r>
      <w:r w:rsidRPr="00EE6C5A">
        <w:rPr>
          <w:rFonts w:ascii="Times New Roman" w:hAnsi="Times New Roman" w:cs="Times New Roman"/>
          <w:iCs/>
          <w:sz w:val="24"/>
          <w:szCs w:val="24"/>
        </w:rPr>
        <w:t xml:space="preserve"> </w:t>
      </w:r>
    </w:p>
    <w:p w:rsidR="00A244F5" w:rsidRPr="00EE6C5A" w:rsidRDefault="00A244F5" w:rsidP="00A244F5">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Проектом предусматривается также, что в муниципальном образовании число сезонно проживающего населения увеличится на 160-180 человек. При принятой жилищной обеспеченности 27 </w:t>
      </w:r>
      <w:r w:rsidRPr="00EE6C5A">
        <w:rPr>
          <w:rFonts w:ascii="Times New Roman" w:hAnsi="Times New Roman" w:cs="Times New Roman"/>
          <w:sz w:val="24"/>
          <w:szCs w:val="24"/>
        </w:rPr>
        <w:t xml:space="preserve">кв. м/чел. новое жилищное строительство для этой группы временного населения составит 4,6 тыс. кв. м. Территория, требуемая для размещения данного объема строительства, составляет </w:t>
      </w:r>
      <w:smartTag w:uri="urn:schemas-microsoft-com:office:smarttags" w:element="metricconverter">
        <w:smartTagPr>
          <w:attr w:name="ProductID" w:val="11,5 га"/>
        </w:smartTagPr>
        <w:r w:rsidRPr="00EE6C5A">
          <w:rPr>
            <w:rFonts w:ascii="Times New Roman" w:hAnsi="Times New Roman" w:cs="Times New Roman"/>
            <w:sz w:val="24"/>
            <w:szCs w:val="24"/>
          </w:rPr>
          <w:t>11,5 га</w:t>
        </w:r>
      </w:smartTag>
      <w:r w:rsidRPr="00EE6C5A">
        <w:rPr>
          <w:rFonts w:ascii="Times New Roman" w:hAnsi="Times New Roman" w:cs="Times New Roman"/>
          <w:sz w:val="24"/>
          <w:szCs w:val="24"/>
        </w:rPr>
        <w:t xml:space="preserve"> и предусматривается в д. Тухтово. </w:t>
      </w:r>
    </w:p>
    <w:p w:rsidR="00A244F5" w:rsidRPr="00EE6C5A" w:rsidRDefault="00A244F5" w:rsidP="00A244F5">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Планируемые объемы нового жилищного строительства будут осуществляться за счет средств населения. Повышение объемов жилищного строительства в несколько раз по сравнению с настоящим временем может быть достигнуто с учетом строительства домов частью незарегистрированного населения, в основном лицами, проживающими на территории сельского поселения сезонно. В территориях, определенных для нового строительства, учтена необходимость выделения земельных участков </w:t>
      </w:r>
      <w:r w:rsidRPr="00EE6C5A">
        <w:rPr>
          <w:rFonts w:ascii="Times New Roman" w:hAnsi="Times New Roman" w:cs="Times New Roman"/>
          <w:sz w:val="24"/>
          <w:szCs w:val="24"/>
        </w:rPr>
        <w:t xml:space="preserve">в соответствии с областным законом от </w:t>
      </w:r>
      <w:r w:rsidRPr="00EE6C5A">
        <w:rPr>
          <w:rFonts w:ascii="Times New Roman" w:hAnsi="Times New Roman" w:cs="Times New Roman"/>
          <w:iCs/>
          <w:sz w:val="24"/>
          <w:szCs w:val="24"/>
        </w:rPr>
        <w:t>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EE6C5A">
        <w:rPr>
          <w:rFonts w:ascii="Times New Roman" w:hAnsi="Times New Roman" w:cs="Times New Roman"/>
          <w:sz w:val="24"/>
          <w:szCs w:val="24"/>
        </w:rPr>
        <w:t>, а также строительство муниципального жилья для переселения семей, нуждающихся в улучшении жилищных условий.</w:t>
      </w:r>
      <w:r w:rsidRPr="00EE6C5A">
        <w:rPr>
          <w:rFonts w:ascii="Times New Roman" w:hAnsi="Times New Roman" w:cs="Times New Roman"/>
          <w:iCs/>
          <w:sz w:val="24"/>
          <w:szCs w:val="24"/>
        </w:rPr>
        <w:t xml:space="preserve"> </w:t>
      </w:r>
    </w:p>
    <w:p w:rsidR="00A244F5" w:rsidRPr="00EE6C5A" w:rsidRDefault="00A244F5" w:rsidP="00A244F5">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 xml:space="preserve">Жилищный фонд, расположенный в пределах санитарно-защитных зон, зон санитарной охраны, охранных зон и санитарных разрывов, устанавливаемых от производственных и иных объектов, в случае невозможности осуществления мероприятий по их сокращению, подлежит расселению (выносу), в том числе с привлечением средств собственников объектов, от которых в соответствии с законодательством Российской Федерации устанавливаются зоны, неблагоприятные для проживания населения. </w:t>
      </w:r>
    </w:p>
    <w:p w:rsidR="00A244F5" w:rsidRDefault="00A244F5" w:rsidP="00A244F5">
      <w:pPr>
        <w:spacing w:line="240" w:lineRule="auto"/>
        <w:jc w:val="both"/>
        <w:rPr>
          <w:rFonts w:ascii="Times New Roman" w:hAnsi="Times New Roman" w:cs="Times New Roman"/>
          <w:bCs/>
          <w:sz w:val="24"/>
          <w:szCs w:val="24"/>
        </w:rPr>
      </w:pPr>
    </w:p>
    <w:p w:rsidR="00A244F5" w:rsidRDefault="00A244F5" w:rsidP="00A244F5">
      <w:pPr>
        <w:spacing w:line="240" w:lineRule="auto"/>
        <w:jc w:val="both"/>
        <w:rPr>
          <w:rFonts w:ascii="Times New Roman" w:hAnsi="Times New Roman" w:cs="Times New Roman"/>
          <w:bCs/>
          <w:sz w:val="24"/>
          <w:szCs w:val="24"/>
        </w:rPr>
      </w:pPr>
    </w:p>
    <w:p w:rsidR="00A244F5" w:rsidRPr="00EE6C5A" w:rsidRDefault="00A244F5" w:rsidP="00A244F5">
      <w:pPr>
        <w:spacing w:line="240" w:lineRule="auto"/>
        <w:jc w:val="both"/>
        <w:rPr>
          <w:rFonts w:ascii="Times New Roman" w:hAnsi="Times New Roman" w:cs="Times New Roman"/>
          <w:bCs/>
          <w:sz w:val="24"/>
          <w:szCs w:val="24"/>
        </w:rPr>
      </w:pPr>
    </w:p>
    <w:p w:rsidR="00A244F5" w:rsidRPr="00EE6C5A" w:rsidRDefault="00A244F5" w:rsidP="00A244F5">
      <w:pPr>
        <w:spacing w:line="240" w:lineRule="auto"/>
        <w:jc w:val="both"/>
        <w:rPr>
          <w:rFonts w:ascii="Times New Roman" w:hAnsi="Times New Roman" w:cs="Times New Roman"/>
          <w:bCs/>
          <w:sz w:val="24"/>
          <w:szCs w:val="24"/>
        </w:rPr>
      </w:pPr>
      <w:r w:rsidRPr="00EE6C5A">
        <w:rPr>
          <w:rFonts w:ascii="Times New Roman" w:hAnsi="Times New Roman" w:cs="Times New Roman"/>
          <w:bCs/>
          <w:sz w:val="24"/>
          <w:szCs w:val="24"/>
        </w:rPr>
        <w:t>Таб</w:t>
      </w:r>
      <w:r>
        <w:rPr>
          <w:rFonts w:ascii="Times New Roman" w:hAnsi="Times New Roman" w:cs="Times New Roman"/>
          <w:bCs/>
          <w:sz w:val="24"/>
          <w:szCs w:val="24"/>
        </w:rPr>
        <w:t xml:space="preserve">лица № </w:t>
      </w:r>
      <w:r w:rsidRPr="00EE6C5A">
        <w:rPr>
          <w:rFonts w:ascii="Times New Roman" w:hAnsi="Times New Roman" w:cs="Times New Roman"/>
          <w:bCs/>
          <w:sz w:val="24"/>
          <w:szCs w:val="24"/>
        </w:rPr>
        <w:t>7.</w:t>
      </w:r>
    </w:p>
    <w:p w:rsidR="00A244F5" w:rsidRPr="00EE6C5A" w:rsidRDefault="00A244F5" w:rsidP="00A244F5">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 xml:space="preserve">Площадки нового жилищного строительства </w:t>
      </w:r>
    </w:p>
    <w:tbl>
      <w:tblPr>
        <w:tblW w:w="9478" w:type="dxa"/>
        <w:jc w:val="center"/>
        <w:tblLook w:val="04A0"/>
      </w:tblPr>
      <w:tblGrid>
        <w:gridCol w:w="4686"/>
        <w:gridCol w:w="1559"/>
        <w:gridCol w:w="3233"/>
      </w:tblGrid>
      <w:tr w:rsidR="00A244F5" w:rsidRPr="00EE6C5A" w:rsidTr="00411492">
        <w:trPr>
          <w:trHeight w:val="168"/>
          <w:jc w:val="center"/>
        </w:trPr>
        <w:tc>
          <w:tcPr>
            <w:tcW w:w="4686" w:type="dxa"/>
            <w:tcBorders>
              <w:top w:val="single" w:sz="4" w:space="0" w:color="auto"/>
              <w:left w:val="single" w:sz="4" w:space="0" w:color="auto"/>
              <w:bottom w:val="nil"/>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Наименование участков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Площадь участка, га</w:t>
            </w:r>
          </w:p>
        </w:tc>
        <w:tc>
          <w:tcPr>
            <w:tcW w:w="3233" w:type="dxa"/>
            <w:tcBorders>
              <w:top w:val="single" w:sz="4" w:space="0" w:color="auto"/>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Жилищный фонд, тыс. кв. м общей площади</w:t>
            </w:r>
          </w:p>
        </w:tc>
      </w:tr>
      <w:tr w:rsidR="00A244F5" w:rsidRPr="00EE6C5A" w:rsidTr="00411492">
        <w:trPr>
          <w:trHeight w:val="315"/>
          <w:jc w:val="center"/>
        </w:trPr>
        <w:tc>
          <w:tcPr>
            <w:tcW w:w="9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На расчетный срок</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Гостицы</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23,5</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9,4</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Тухтово</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9,3</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3,7</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Демешкин Перевоз</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Пелеши</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A244F5" w:rsidRPr="00EE6C5A" w:rsidTr="00411492">
        <w:trPr>
          <w:trHeight w:val="311"/>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Тухтово (для сезонно проживающего населения)</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11,5</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4,6</w:t>
            </w:r>
          </w:p>
        </w:tc>
      </w:tr>
      <w:tr w:rsidR="00A244F5" w:rsidRPr="00EE6C5A" w:rsidTr="00411492">
        <w:trPr>
          <w:trHeight w:val="311"/>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Всего</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46,5</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18,6</w:t>
            </w:r>
          </w:p>
        </w:tc>
      </w:tr>
      <w:tr w:rsidR="00A244F5" w:rsidRPr="00EE6C5A" w:rsidTr="00411492">
        <w:trPr>
          <w:trHeight w:val="196"/>
          <w:jc w:val="center"/>
        </w:trPr>
        <w:tc>
          <w:tcPr>
            <w:tcW w:w="9478" w:type="dxa"/>
            <w:gridSpan w:val="3"/>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в т.ч. на первую очередь</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Гостицы</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Тухтово</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2,5</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Демешкин Перевоз</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Пелеши</w:t>
            </w:r>
          </w:p>
        </w:tc>
        <w:tc>
          <w:tcPr>
            <w:tcW w:w="1559" w:type="dxa"/>
            <w:tcBorders>
              <w:top w:val="nil"/>
              <w:left w:val="nil"/>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A244F5" w:rsidRPr="00EE6C5A" w:rsidTr="00411492">
        <w:trPr>
          <w:trHeight w:val="315"/>
          <w:jc w:val="center"/>
        </w:trPr>
        <w:tc>
          <w:tcPr>
            <w:tcW w:w="4686" w:type="dxa"/>
            <w:tcBorders>
              <w:top w:val="nil"/>
              <w:left w:val="single" w:sz="4" w:space="0" w:color="auto"/>
              <w:bottom w:val="single" w:sz="4" w:space="0" w:color="auto"/>
              <w:right w:val="single" w:sz="4" w:space="0" w:color="auto"/>
            </w:tcBorders>
            <w:shd w:val="clear" w:color="auto" w:fill="auto"/>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13,7</w:t>
            </w:r>
          </w:p>
        </w:tc>
        <w:tc>
          <w:tcPr>
            <w:tcW w:w="3233" w:type="dxa"/>
            <w:tcBorders>
              <w:top w:val="nil"/>
              <w:left w:val="nil"/>
              <w:bottom w:val="single" w:sz="4" w:space="0" w:color="auto"/>
              <w:right w:val="single" w:sz="4" w:space="0" w:color="auto"/>
            </w:tcBorders>
            <w:shd w:val="clear" w:color="auto" w:fill="auto"/>
            <w:noWrap/>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5,5</w:t>
            </w:r>
          </w:p>
        </w:tc>
      </w:tr>
    </w:tbl>
    <w:p w:rsidR="00A244F5" w:rsidRPr="00EE6C5A" w:rsidRDefault="00A244F5" w:rsidP="00A244F5">
      <w:pPr>
        <w:spacing w:line="240" w:lineRule="auto"/>
        <w:ind w:firstLine="720"/>
        <w:jc w:val="both"/>
        <w:rPr>
          <w:rFonts w:ascii="Times New Roman" w:hAnsi="Times New Roman" w:cs="Times New Roman"/>
          <w:sz w:val="24"/>
          <w:szCs w:val="24"/>
        </w:rPr>
      </w:pP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Для потребностей жилищного строительства предлагается использование незастроенных территорий в границах земель населенных пунктов. Выбор площадок нового жилищного строительства осуществлены с учетом предложений органов местного самоуправления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Выделение земельных участков для ИЖС в соответствии с областным законом </w:t>
      </w:r>
      <w:r w:rsidRPr="00EE6C5A">
        <w:rPr>
          <w:rFonts w:ascii="Times New Roman" w:hAnsi="Times New Roman" w:cs="Times New Roman"/>
          <w:iCs/>
          <w:sz w:val="24"/>
          <w:szCs w:val="24"/>
        </w:rPr>
        <w:t>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EE6C5A">
        <w:rPr>
          <w:rFonts w:ascii="Times New Roman" w:hAnsi="Times New Roman" w:cs="Times New Roman"/>
          <w:sz w:val="24"/>
          <w:szCs w:val="24"/>
        </w:rPr>
        <w:t xml:space="preserve"> осуществляется на основании заявления граждан из земель, находящихся в муниципальной собственности, это территории расположенные в существующих границах населенных пунктов. </w:t>
      </w:r>
    </w:p>
    <w:p w:rsidR="00A244F5" w:rsidRPr="00EE6C5A" w:rsidRDefault="00A244F5" w:rsidP="00A244F5">
      <w:pPr>
        <w:spacing w:line="240" w:lineRule="auto"/>
        <w:ind w:firstLine="709"/>
        <w:jc w:val="both"/>
        <w:rPr>
          <w:rFonts w:ascii="Times New Roman" w:hAnsi="Times New Roman" w:cs="Times New Roman"/>
          <w:b/>
          <w:sz w:val="24"/>
          <w:szCs w:val="24"/>
        </w:rPr>
      </w:pPr>
    </w:p>
    <w:p w:rsidR="00A244F5" w:rsidRPr="00FA14D2" w:rsidRDefault="00A244F5" w:rsidP="00A244F5">
      <w:pPr>
        <w:autoSpaceDE w:val="0"/>
        <w:autoSpaceDN w:val="0"/>
        <w:adjustRightInd w:val="0"/>
        <w:spacing w:after="0"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Перспективные объекты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Современное состояние и развитие отраслей социальной сферы характеризуется следующими основными факторами и тенденциями: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зависимости от нормативной частоты посещения населением, объекты культурно-бытового обслуживания подразделяются на: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повседневного пользования – детские сады, школы, магазины повседневного спроса;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эпизодического пользования – административные учреждения районного значения.</w:t>
      </w:r>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widowControl w:val="0"/>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 В Гостицком сельском поселении 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A244F5" w:rsidRPr="00EE6C5A" w:rsidRDefault="00A244F5" w:rsidP="00A244F5">
      <w:pPr>
        <w:widowControl w:val="0"/>
        <w:spacing w:line="240" w:lineRule="auto"/>
        <w:ind w:firstLine="709"/>
        <w:jc w:val="both"/>
        <w:rPr>
          <w:rFonts w:ascii="Times New Roman" w:hAnsi="Times New Roman" w:cs="Times New Roman"/>
          <w:noProof/>
          <w:snapToGrid w:val="0"/>
          <w:sz w:val="24"/>
          <w:szCs w:val="24"/>
        </w:rPr>
      </w:pPr>
      <w:r w:rsidRPr="00EE6C5A">
        <w:rPr>
          <w:rFonts w:ascii="Times New Roman" w:hAnsi="Times New Roman" w:cs="Times New Roman"/>
          <w:sz w:val="24"/>
          <w:szCs w:val="24"/>
        </w:rPr>
        <w:t xml:space="preserve">Перечень объектов социальной инфраструктуры, развитие которых относится к полномочиям местного значения, регулируется Федеральным законом от 6 октября </w:t>
      </w:r>
      <w:smartTag w:uri="urn:schemas-microsoft-com:office:smarttags" w:element="metricconverter">
        <w:smartTagPr>
          <w:attr w:name="ProductID" w:val="2003 г"/>
        </w:smartTagPr>
        <w:r w:rsidRPr="00EE6C5A">
          <w:rPr>
            <w:rFonts w:ascii="Times New Roman" w:hAnsi="Times New Roman" w:cs="Times New Roman"/>
            <w:sz w:val="24"/>
            <w:szCs w:val="24"/>
          </w:rPr>
          <w:t>2003 г</w:t>
        </w:r>
      </w:smartTag>
      <w:r w:rsidRPr="00EE6C5A">
        <w:rPr>
          <w:rFonts w:ascii="Times New Roman" w:hAnsi="Times New Roman" w:cs="Times New Roman"/>
          <w:sz w:val="24"/>
          <w:szCs w:val="24"/>
        </w:rPr>
        <w:t>. № 131-ФЗ «Об общих принципах организации местного самоуправления в Российской Федерации»</w:t>
      </w:r>
      <w:r w:rsidRPr="00EE6C5A">
        <w:rPr>
          <w:rFonts w:ascii="Times New Roman" w:hAnsi="Times New Roman" w:cs="Times New Roman"/>
          <w:noProof/>
          <w:snapToGrid w:val="0"/>
          <w:sz w:val="24"/>
          <w:szCs w:val="24"/>
        </w:rPr>
        <w:t>. В рамках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нормативными документами:</w:t>
      </w:r>
    </w:p>
    <w:p w:rsidR="00A244F5" w:rsidRPr="00EE6C5A" w:rsidRDefault="00A244F5" w:rsidP="00A244F5">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EE6C5A">
          <w:rPr>
            <w:rFonts w:ascii="Times New Roman" w:hAnsi="Times New Roman" w:cs="Times New Roman"/>
            <w:sz w:val="24"/>
            <w:szCs w:val="24"/>
          </w:rPr>
          <w:t>1999 г</w:t>
        </w:r>
      </w:smartTag>
      <w:r w:rsidRPr="00EE6C5A">
        <w:rPr>
          <w:rFonts w:ascii="Times New Roman" w:hAnsi="Times New Roman" w:cs="Times New Roman"/>
          <w:sz w:val="24"/>
          <w:szCs w:val="24"/>
        </w:rPr>
        <w:t>. № 1683-р;</w:t>
      </w:r>
    </w:p>
    <w:p w:rsidR="00A244F5" w:rsidRPr="00EE6C5A" w:rsidRDefault="00A244F5" w:rsidP="00A244F5">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EE6C5A">
          <w:rPr>
            <w:rFonts w:ascii="Times New Roman" w:hAnsi="Times New Roman" w:cs="Times New Roman"/>
            <w:sz w:val="24"/>
            <w:szCs w:val="24"/>
          </w:rPr>
          <w:t>1996 г</w:t>
        </w:r>
      </w:smartTag>
      <w:r w:rsidRPr="00EE6C5A">
        <w:rPr>
          <w:rFonts w:ascii="Times New Roman" w:hAnsi="Times New Roman" w:cs="Times New Roman"/>
          <w:sz w:val="24"/>
          <w:szCs w:val="24"/>
        </w:rPr>
        <w:t>. № 1063-р;</w:t>
      </w:r>
    </w:p>
    <w:p w:rsidR="00A244F5" w:rsidRPr="00EE6C5A" w:rsidRDefault="00A244F5" w:rsidP="00A244F5">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A244F5"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Расчет потребности в учреждениях обслуживания местного значения поселения произведен с ориентацией на нормативы СНиП 2.07.01-89*, социальные нормативы, принятые Правительством Российской Федерации в </w:t>
      </w:r>
      <w:smartTag w:uri="urn:schemas-microsoft-com:office:smarttags" w:element="metricconverter">
        <w:smartTagPr>
          <w:attr w:name="ProductID" w:val="1996 г"/>
        </w:smartTagPr>
        <w:r w:rsidRPr="00EE6C5A">
          <w:rPr>
            <w:rFonts w:ascii="Times New Roman" w:hAnsi="Times New Roman" w:cs="Times New Roman"/>
            <w:sz w:val="24"/>
            <w:szCs w:val="24"/>
          </w:rPr>
          <w:t>1996 г</w:t>
        </w:r>
      </w:smartTag>
      <w:r w:rsidRPr="00EE6C5A">
        <w:rPr>
          <w:rFonts w:ascii="Times New Roman" w:hAnsi="Times New Roman" w:cs="Times New Roman"/>
          <w:sz w:val="24"/>
          <w:szCs w:val="24"/>
        </w:rPr>
        <w:t>., и «Методикой определения нормативной потребности субъектов Российской Федерации в объектах социальной инфраструктуры» (</w:t>
      </w:r>
      <w:smartTag w:uri="urn:schemas-microsoft-com:office:smarttags" w:element="metricconverter">
        <w:smartTagPr>
          <w:attr w:name="ProductID" w:val="1999 г"/>
        </w:smartTagPr>
        <w:r w:rsidRPr="00EE6C5A">
          <w:rPr>
            <w:rFonts w:ascii="Times New Roman" w:hAnsi="Times New Roman" w:cs="Times New Roman"/>
            <w:sz w:val="24"/>
            <w:szCs w:val="24"/>
          </w:rPr>
          <w:t>1999 г</w:t>
        </w:r>
      </w:smartTag>
      <w:r w:rsidRPr="00EE6C5A">
        <w:rPr>
          <w:rFonts w:ascii="Times New Roman" w:hAnsi="Times New Roman" w:cs="Times New Roman"/>
          <w:sz w:val="24"/>
          <w:szCs w:val="24"/>
        </w:rPr>
        <w:t>.) (табл. № 8).</w:t>
      </w:r>
    </w:p>
    <w:p w:rsidR="00A244F5" w:rsidRDefault="00A244F5" w:rsidP="00A244F5">
      <w:pPr>
        <w:rPr>
          <w:rFonts w:ascii="Times New Roman" w:hAnsi="Times New Roman" w:cs="Times New Roman"/>
          <w:sz w:val="24"/>
          <w:szCs w:val="24"/>
        </w:rPr>
      </w:pPr>
      <w:r>
        <w:rPr>
          <w:rFonts w:ascii="Times New Roman" w:hAnsi="Times New Roman" w:cs="Times New Roman"/>
          <w:sz w:val="24"/>
          <w:szCs w:val="24"/>
        </w:rPr>
        <w:br w:type="page"/>
      </w:r>
    </w:p>
    <w:p w:rsidR="00A244F5" w:rsidRPr="00EE6C5A" w:rsidRDefault="00A244F5" w:rsidP="00A244F5">
      <w:pPr>
        <w:spacing w:line="240" w:lineRule="auto"/>
        <w:ind w:firstLine="709"/>
        <w:jc w:val="both"/>
        <w:rPr>
          <w:rFonts w:ascii="Times New Roman" w:hAnsi="Times New Roman" w:cs="Times New Roman"/>
          <w:sz w:val="24"/>
          <w:szCs w:val="24"/>
        </w:rPr>
      </w:pPr>
    </w:p>
    <w:p w:rsidR="00A244F5" w:rsidRPr="00EE6C5A" w:rsidRDefault="00A244F5" w:rsidP="00A244F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Pr="00EE6C5A">
        <w:rPr>
          <w:rFonts w:ascii="Times New Roman" w:hAnsi="Times New Roman" w:cs="Times New Roman"/>
          <w:sz w:val="24"/>
          <w:szCs w:val="24"/>
        </w:rPr>
        <w:t>8.</w:t>
      </w:r>
    </w:p>
    <w:p w:rsidR="00A244F5" w:rsidRPr="00EE6C5A" w:rsidRDefault="00A244F5" w:rsidP="00A244F5">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Расчет потребности в учреждениях и предприятиях обслуживания населения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1041"/>
        <w:gridCol w:w="851"/>
        <w:gridCol w:w="1354"/>
        <w:gridCol w:w="63"/>
        <w:gridCol w:w="1197"/>
        <w:gridCol w:w="1080"/>
        <w:gridCol w:w="1080"/>
        <w:gridCol w:w="900"/>
      </w:tblGrid>
      <w:tr w:rsidR="00A244F5" w:rsidRPr="00EE6C5A" w:rsidTr="00411492">
        <w:trPr>
          <w:trHeight w:val="397"/>
          <w:tblHeader/>
        </w:trPr>
        <w:tc>
          <w:tcPr>
            <w:tcW w:w="1794" w:type="dxa"/>
            <w:vMerge w:val="restart"/>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Наименование учреждений обслуживания</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измерения</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tabs>
                <w:tab w:val="left" w:pos="1140"/>
              </w:tabs>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Нормативы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400" w:after="40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Требуется по расчету на 1,9 тыс. жителей</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400" w:after="40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в том числе</w:t>
            </w:r>
          </w:p>
        </w:tc>
      </w:tr>
      <w:tr w:rsidR="00A244F5" w:rsidRPr="00EE6C5A" w:rsidTr="00411492">
        <w:trPr>
          <w:trHeight w:val="895"/>
          <w:tblHeader/>
        </w:trPr>
        <w:tc>
          <w:tcPr>
            <w:tcW w:w="1794" w:type="dxa"/>
            <w:vMerge/>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СП 42.13330.2011</w:t>
            </w:r>
          </w:p>
        </w:tc>
        <w:tc>
          <w:tcPr>
            <w:tcW w:w="1417" w:type="dxa"/>
            <w:gridSpan w:val="2"/>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Социальные нормативы, принятые Правительством РФ в 1996 и 1999 гг.</w:t>
            </w:r>
          </w:p>
        </w:tc>
        <w:tc>
          <w:tcPr>
            <w:tcW w:w="119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xml:space="preserve">принято в проекте </w:t>
            </w:r>
          </w:p>
        </w:tc>
        <w:tc>
          <w:tcPr>
            <w:tcW w:w="1080" w:type="dxa"/>
            <w:vMerge/>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400" w:after="400" w:line="240" w:lineRule="auto"/>
              <w:jc w:val="both"/>
              <w:rPr>
                <w:rFonts w:ascii="Times New Roman" w:hAnsi="Times New Roman" w:cs="Times New Roman"/>
                <w:b/>
                <w:i/>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120" w:after="12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сущ. сохр.</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120" w:after="12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новое стр-во</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1</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4</w:t>
            </w:r>
          </w:p>
        </w:tc>
        <w:tc>
          <w:tcPr>
            <w:tcW w:w="11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8</w:t>
            </w:r>
          </w:p>
        </w:tc>
      </w:tr>
      <w:tr w:rsidR="00A244F5" w:rsidRPr="00EE6C5A" w:rsidTr="00411492">
        <w:tc>
          <w:tcPr>
            <w:tcW w:w="9360" w:type="dxa"/>
            <w:gridSpan w:val="9"/>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образования</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Дошкольные учреждения</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 от численности детей в возрасте 1-6 лет</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 от численности детей в возрасте 1-6 лет</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r>
      <w:tr w:rsidR="00A244F5" w:rsidRPr="00EE6C5A" w:rsidTr="00411492">
        <w:tc>
          <w:tcPr>
            <w:tcW w:w="9360" w:type="dxa"/>
            <w:gridSpan w:val="9"/>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здравоохранения</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ФАП</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18,15 (9,7 пос. на чел. в год или 20,1 пос. в смену на тыс. жителей</w:t>
            </w:r>
            <w:r w:rsidRPr="00EE6C5A">
              <w:rPr>
                <w:rStyle w:val="aa"/>
                <w:rFonts w:ascii="Times New Roman" w:hAnsi="Times New Roman" w:cs="Times New Roman"/>
                <w:sz w:val="24"/>
                <w:szCs w:val="24"/>
              </w:rPr>
              <w:footnoteReference w:id="1"/>
            </w: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18,15 (9,7 пос. на чел. в год или 20,1 пос. в смену на тыс. жителей)</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34,5 (38,2)</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12,5</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(16,2)</w:t>
            </w:r>
          </w:p>
        </w:tc>
      </w:tr>
      <w:tr w:rsidR="00A244F5" w:rsidRPr="00EE6C5A" w:rsidTr="00411492">
        <w:tc>
          <w:tcPr>
            <w:tcW w:w="9360" w:type="dxa"/>
            <w:gridSpan w:val="9"/>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Спортивные сооружения</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Спортивные залы</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площади пола</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60-80</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665</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354</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311</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Территория</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 площ.</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0,8</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A244F5" w:rsidRPr="00EE6C5A" w:rsidTr="00411492">
        <w:tc>
          <w:tcPr>
            <w:tcW w:w="9360" w:type="dxa"/>
            <w:gridSpan w:val="9"/>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культуры и искусства</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Клубы, дома культуры</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240</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285</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195</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Библиотеки</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ед. хране-ния</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6,15</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 на 3 тыс. чел.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6,15</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A244F5" w:rsidRPr="00EE6C5A" w:rsidTr="00411492">
        <w:tc>
          <w:tcPr>
            <w:tcW w:w="9360" w:type="dxa"/>
            <w:gridSpan w:val="9"/>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Предприятия торговли и общественного питания</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Магазины</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торговой площади</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300</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486,6</w:t>
            </w:r>
            <w:r w:rsidRPr="00EE6C5A">
              <w:rPr>
                <w:rStyle w:val="aa"/>
                <w:rFonts w:ascii="Times New Roman" w:hAnsi="Times New Roman" w:cs="Times New Roman"/>
                <w:sz w:val="24"/>
                <w:szCs w:val="24"/>
              </w:rPr>
              <w:footnoteReference w:id="2"/>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924,5</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294</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630,5</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Предприятия общественного питания</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r>
      <w:tr w:rsidR="00A244F5" w:rsidRPr="00EE6C5A" w:rsidTr="00411492">
        <w:tc>
          <w:tcPr>
            <w:tcW w:w="9360" w:type="dxa"/>
            <w:gridSpan w:val="9"/>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жилищно-коммунального хозяйства и бытового обслуживания</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Гостиницы</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Бани</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r>
      <w:tr w:rsidR="00A244F5" w:rsidRPr="00EE6C5A" w:rsidTr="00411492">
        <w:tc>
          <w:tcPr>
            <w:tcW w:w="179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Предприятия бытового обслуживания</w:t>
            </w:r>
          </w:p>
        </w:tc>
        <w:tc>
          <w:tcPr>
            <w:tcW w:w="104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Рабочих мест</w:t>
            </w:r>
          </w:p>
        </w:tc>
        <w:tc>
          <w:tcPr>
            <w:tcW w:w="851"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r>
    </w:tbl>
    <w:p w:rsidR="00A244F5" w:rsidRPr="00EE6C5A" w:rsidRDefault="00A244F5" w:rsidP="00A244F5">
      <w:pPr>
        <w:spacing w:line="240" w:lineRule="auto"/>
        <w:ind w:firstLine="709"/>
        <w:jc w:val="both"/>
        <w:rPr>
          <w:rFonts w:ascii="Times New Roman" w:hAnsi="Times New Roman" w:cs="Times New Roman"/>
          <w:sz w:val="24"/>
          <w:szCs w:val="24"/>
        </w:rPr>
      </w:pP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В целом целесообразно комплексное решение вопросов обеспечения населения услугами объектов социального и культурно-бытового обслуживания. В частности, размещение небольшого комплекса торгового комплекса может решить вопрос обеспечения населения услугами торговли, общественного питания, бытового обслуживания и др. видами услуг. Нормативами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0,5 км"/>
        </w:smartTagPr>
        <w:r w:rsidRPr="00EE6C5A">
          <w:rPr>
            <w:rFonts w:ascii="Times New Roman" w:hAnsi="Times New Roman" w:cs="Times New Roman"/>
            <w:sz w:val="24"/>
            <w:szCs w:val="24"/>
          </w:rPr>
          <w:t>0,5 км</w:t>
        </w:r>
      </w:smartTag>
      <w:r w:rsidRPr="00EE6C5A">
        <w:rPr>
          <w:rFonts w:ascii="Times New Roman" w:hAnsi="Times New Roman" w:cs="Times New Roman"/>
          <w:sz w:val="24"/>
          <w:szCs w:val="24"/>
        </w:rPr>
        <w:t>. Предприятия бытового обслуживания могут также находиться на первых этажах многоквартирных домов или в отдельных зданиях (не использующихся по назначению) в составе жилой застройки.</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Определение ёмкости и размещение объектов социальной сферы на стадии проекта генерального плана выполнено с целью учета потребности в территориях общественной застройки в общей сумме селитебных территорий поселения.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Перечень объектов социальной инфраструктуры, предлагаемых проектом генерального плана к размещению в Гостицком сельском поселении в течение расчетного срока, приводится в таблице № 19.</w:t>
      </w:r>
    </w:p>
    <w:p w:rsidR="00A244F5" w:rsidRPr="00EE6C5A" w:rsidRDefault="00A244F5" w:rsidP="00A244F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Pr="00EE6C5A">
        <w:rPr>
          <w:rFonts w:ascii="Times New Roman" w:hAnsi="Times New Roman" w:cs="Times New Roman"/>
          <w:sz w:val="24"/>
          <w:szCs w:val="24"/>
        </w:rPr>
        <w:t>9.</w:t>
      </w:r>
    </w:p>
    <w:p w:rsidR="00A244F5" w:rsidRPr="00EE6C5A" w:rsidRDefault="00A244F5" w:rsidP="00A244F5">
      <w:pPr>
        <w:spacing w:line="240" w:lineRule="auto"/>
        <w:ind w:firstLine="720"/>
        <w:jc w:val="both"/>
        <w:rPr>
          <w:rFonts w:ascii="Times New Roman" w:hAnsi="Times New Roman" w:cs="Times New Roman"/>
          <w:b/>
          <w:bCs/>
          <w:sz w:val="24"/>
          <w:szCs w:val="24"/>
        </w:rPr>
      </w:pPr>
      <w:r w:rsidRPr="00EE6C5A">
        <w:rPr>
          <w:rFonts w:ascii="Times New Roman" w:hAnsi="Times New Roman" w:cs="Times New Roman"/>
          <w:b/>
          <w:bCs/>
          <w:sz w:val="24"/>
          <w:szCs w:val="24"/>
        </w:rPr>
        <w:t>Перечень объектов культурно-бытового назначения, предлагаемых проектом генерального плана к размещению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209"/>
      </w:tblGrid>
      <w:tr w:rsidR="00A244F5" w:rsidRPr="00EE6C5A" w:rsidTr="00411492">
        <w:trPr>
          <w:tblHeade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п/п</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Наименование</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Емкость</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Населенный пункт</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Учреждения здравоохранения</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Новое здание для Гостицкого ФАПа</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 посещений в смену</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Спортивные сооружения</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Территории</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smartTag w:uri="urn:schemas-microsoft-com:office:smarttags" w:element="metricconverter">
              <w:smartTagPr>
                <w:attr w:name="ProductID" w:val="0,5 га"/>
              </w:smartTagPr>
              <w:r w:rsidRPr="00EE6C5A">
                <w:rPr>
                  <w:rFonts w:ascii="Times New Roman" w:hAnsi="Times New Roman" w:cs="Times New Roman"/>
                  <w:sz w:val="24"/>
                  <w:szCs w:val="24"/>
                </w:rPr>
                <w:t>0,5 га</w:t>
              </w:r>
            </w:smartTag>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многофункциональные спортивные площадки, ФОК в д. Гостицы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Спортивные, тренажерные залы </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311 кв. м</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составе ФОКа, свободные помещения в здании бани, в составе проектируемого Дома культуры.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ФОК</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Учреждения культуры</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Дом культуры</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150-170 мест</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Учреждения торговли, общественного питания и бытового обслуживания</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Торговый комплекс</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Магазины</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 объектов</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 Демешкин Перевоз, Тухтово</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Кафе</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культуры, молодежной политики</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Объекты инфраструктуры молодежной политики</w:t>
            </w:r>
          </w:p>
        </w:tc>
        <w:tc>
          <w:tcPr>
            <w:tcW w:w="167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smartTag w:uri="urn:schemas-microsoft-com:office:smarttags" w:element="metricconverter">
              <w:smartTagPr>
                <w:attr w:name="ProductID" w:val="48 кв. м"/>
              </w:smartTagPr>
              <w:r w:rsidRPr="00EE6C5A">
                <w:rPr>
                  <w:rFonts w:ascii="Times New Roman" w:hAnsi="Times New Roman" w:cs="Times New Roman"/>
                  <w:sz w:val="24"/>
                  <w:szCs w:val="24"/>
                </w:rPr>
                <w:t>48 кв. м</w:t>
              </w:r>
            </w:smartTag>
          </w:p>
        </w:tc>
        <w:tc>
          <w:tcPr>
            <w:tcW w:w="3209"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базе реконструируемого и планируемого Домов культуры в п. Сельхозтехника и д. Гостицы</w:t>
            </w:r>
          </w:p>
        </w:tc>
      </w:tr>
    </w:tbl>
    <w:p w:rsidR="00A244F5"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A244F5" w:rsidRDefault="00A244F5" w:rsidP="00A244F5">
      <w:pPr>
        <w:rPr>
          <w:rFonts w:ascii="Times New Roman" w:hAnsi="Times New Roman" w:cs="Times New Roman"/>
          <w:sz w:val="24"/>
          <w:szCs w:val="24"/>
        </w:rPr>
      </w:pPr>
      <w:r>
        <w:rPr>
          <w:rFonts w:ascii="Times New Roman" w:hAnsi="Times New Roman" w:cs="Times New Roman"/>
          <w:sz w:val="24"/>
          <w:szCs w:val="24"/>
        </w:rPr>
        <w:br w:type="page"/>
      </w:r>
    </w:p>
    <w:p w:rsidR="00A244F5" w:rsidRPr="00EE6C5A" w:rsidRDefault="00A244F5" w:rsidP="00A244F5">
      <w:pPr>
        <w:spacing w:line="240" w:lineRule="auto"/>
        <w:jc w:val="both"/>
        <w:rPr>
          <w:rFonts w:ascii="Times New Roman" w:hAnsi="Times New Roman" w:cs="Times New Roman"/>
          <w:sz w:val="24"/>
          <w:szCs w:val="24"/>
        </w:rPr>
      </w:pPr>
    </w:p>
    <w:p w:rsidR="00A244F5" w:rsidRPr="00FA14D2" w:rsidRDefault="00A244F5" w:rsidP="00A244F5">
      <w:pPr>
        <w:pStyle w:val="1"/>
        <w:jc w:val="center"/>
        <w:rPr>
          <w:rFonts w:ascii="Times New Roman" w:hAnsi="Times New Roman" w:cs="Times New Roman"/>
          <w:color w:val="auto"/>
          <w:sz w:val="24"/>
          <w:szCs w:val="24"/>
        </w:rPr>
      </w:pPr>
      <w:bookmarkStart w:id="5" w:name="_Toc491249145"/>
      <w:r w:rsidRPr="00FA14D2">
        <w:rPr>
          <w:rFonts w:ascii="Times New Roman" w:hAnsi="Times New Roman" w:cs="Times New Roman"/>
          <w:color w:val="auto"/>
          <w:sz w:val="24"/>
          <w:szCs w:val="24"/>
        </w:rPr>
        <w:t>2.Система программных мероприятий.</w:t>
      </w:r>
      <w:bookmarkEnd w:id="5"/>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Перечень мероприятий (инвестиционных проектов) по проектированию, строительству и реконструкции объектов социальной инфраструктуры Гостицкого сельского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Система образования</w:t>
      </w:r>
    </w:p>
    <w:p w:rsidR="00A244F5" w:rsidRPr="00EE6C5A" w:rsidRDefault="00A244F5" w:rsidP="00A244F5">
      <w:pPr>
        <w:spacing w:line="240" w:lineRule="auto"/>
        <w:ind w:firstLine="709"/>
        <w:jc w:val="both"/>
        <w:rPr>
          <w:rFonts w:ascii="Times New Roman" w:hAnsi="Times New Roman" w:cs="Times New Roman"/>
          <w:b/>
          <w:bCs/>
          <w:sz w:val="24"/>
          <w:szCs w:val="24"/>
        </w:rPr>
      </w:pPr>
      <w:r w:rsidRPr="00EE6C5A">
        <w:rPr>
          <w:rFonts w:ascii="Times New Roman" w:hAnsi="Times New Roman" w:cs="Times New Roman"/>
          <w:sz w:val="24"/>
          <w:szCs w:val="24"/>
        </w:rPr>
        <w:t xml:space="preserve">Функции по обеспечению населения Гостицкого сельского поселения услугами общеобразовательных учреждений выполняют учреждения г. Сланцы, поэтому на перспективу строительство школы в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не предусматривается.</w:t>
      </w:r>
      <w:r w:rsidRPr="00EE6C5A">
        <w:rPr>
          <w:rFonts w:ascii="Times New Roman" w:hAnsi="Times New Roman" w:cs="Times New Roman"/>
          <w:b/>
          <w:sz w:val="24"/>
          <w:szCs w:val="24"/>
        </w:rPr>
        <w:t xml:space="preserve"> </w:t>
      </w:r>
      <w:r w:rsidRPr="00EE6C5A">
        <w:rPr>
          <w:rFonts w:ascii="Times New Roman" w:hAnsi="Times New Roman" w:cs="Times New Roman"/>
          <w:sz w:val="24"/>
          <w:szCs w:val="24"/>
        </w:rPr>
        <w:t xml:space="preserve">В соответствии с нормативом количество мест в дошкольных учреждениях должно составлять 85 % от количества детей в возрасте 1-6 лет, следовательно, для Гостицкого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 должно составлять 85 мест. Количество мест в детском саду является достаточным на расчетный срок, однако само здание Гостицкого детского сада нуждается в капитальном ремонте.</w:t>
      </w:r>
    </w:p>
    <w:p w:rsidR="00A244F5" w:rsidRPr="00EE6C5A" w:rsidRDefault="00A244F5" w:rsidP="00A244F5">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Система здравоохранения.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Основная нагрузка по оказанию медицинской помощи населению лежит на стационарах и поликлинических учреждениях, в общем случае на долю территориально приближенных к населению амбулаторий и фельдшерско-акушерских пунктов остается не более 20 % объема амбулаторно-поликлинической помощи. 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EE6C5A">
          <w:rPr>
            <w:rFonts w:ascii="Times New Roman" w:hAnsi="Times New Roman" w:cs="Times New Roman"/>
            <w:sz w:val="24"/>
            <w:szCs w:val="24"/>
          </w:rPr>
          <w:t>2020 г</w:t>
        </w:r>
      </w:smartTag>
      <w:r w:rsidRPr="00EE6C5A">
        <w:rPr>
          <w:rFonts w:ascii="Times New Roman" w:hAnsi="Times New Roman" w:cs="Times New Roman"/>
          <w:sz w:val="24"/>
          <w:szCs w:val="24"/>
        </w:rPr>
        <w:t xml:space="preserve">.» в структуре работы учреждений здравоохранения в 2010-2015 гг. возможны некоторые изменения в связи с расширением функций по организации «восстановительного лечения (долечивания), реабилитации и медицинского ухода». Кроме того, в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высок удельный вес лиц в возрасте старше трудоспособного, которые отличаются пониженной мобильностью и нуждаются в приближении медицинской помощи к местам проживания. Данные обстоятельства говорят в пользу сохранения и развития существующей сети амбулаторно-поликлинических учреждений.</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нормативом на расчетный срок необходимо увеличение мощности ФАПа на 12-15 посещений в смену. Таким образом, необходимо строительство отдельного здания ФАПа или увеличение площади занимаемой ФАПом помещений в д. Гостицы.</w:t>
      </w:r>
    </w:p>
    <w:p w:rsidR="00A244F5" w:rsidRPr="00EE6C5A" w:rsidRDefault="00A244F5" w:rsidP="00A244F5">
      <w:pPr>
        <w:spacing w:line="240" w:lineRule="auto"/>
        <w:ind w:firstLine="709"/>
        <w:jc w:val="both"/>
        <w:rPr>
          <w:rFonts w:ascii="Times New Roman" w:hAnsi="Times New Roman" w:cs="Times New Roman"/>
          <w:sz w:val="24"/>
          <w:szCs w:val="24"/>
        </w:rPr>
      </w:pP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Культура.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Организация управления и финансирование культуры в муниципальном образовании Гостицкого сельского поселения 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Финансирование муниципальной сферы культуры осуществляется за счет бюджетных средств.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качестве соучредителей фондов может выступать также и администрация муниципального образования.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w:t>
      </w:r>
      <w:r>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деятельность ведет к пропаганде войны, насилия, жестокости и т.д.).</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Культурная деятельность может быть запрещена судом в случае нарушения законодательства.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концессий.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EE6C5A" w:rsidRDefault="00A244F5" w:rsidP="00A244F5">
      <w:pPr>
        <w:widowControl w:val="0"/>
        <w:tabs>
          <w:tab w:val="left" w:pos="-3675"/>
        </w:tabs>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Для обеспечения нормативной потребности генеральным планом предлагается строительство нового клубного учреждения культуры на 150-170 мест или приспособление для этих целей существующего здания, находящегося в муниципальной собственности.</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Развитие </w:t>
      </w:r>
      <w:r w:rsidRPr="00EE6C5A">
        <w:rPr>
          <w:rFonts w:ascii="Times New Roman" w:hAnsi="Times New Roman" w:cs="Times New Roman"/>
          <w:b/>
          <w:sz w:val="24"/>
          <w:szCs w:val="24"/>
        </w:rPr>
        <w:t>инфраструктуры по работе с молодежью</w:t>
      </w:r>
      <w:r w:rsidRPr="00EE6C5A">
        <w:rPr>
          <w:rFonts w:ascii="Times New Roman" w:hAnsi="Times New Roman" w:cs="Times New Roman"/>
          <w:sz w:val="24"/>
          <w:szCs w:val="24"/>
        </w:rPr>
        <w:t xml:space="preserve">. В качестве нормативов минимальной обеспеченности населения муниципального образования учреждениями по работе с молодежью используются нормативы, утвержденные распоряжением Правительства Ленинградской области от 2 ноября 2010 года № 618-р «О нормативах развития инфраструктуры государственной молодежной политики Ленинградской области», которые составляют </w:t>
      </w:r>
      <w:smartTag w:uri="urn:schemas-microsoft-com:office:smarttags" w:element="metricconverter">
        <w:smartTagPr>
          <w:attr w:name="ProductID" w:val="25 кв. м"/>
        </w:smartTagPr>
        <w:r w:rsidRPr="00EE6C5A">
          <w:rPr>
            <w:rFonts w:ascii="Times New Roman" w:hAnsi="Times New Roman" w:cs="Times New Roman"/>
            <w:sz w:val="24"/>
            <w:szCs w:val="24"/>
          </w:rPr>
          <w:t>25 кв. м</w:t>
        </w:r>
      </w:smartTag>
      <w:r w:rsidRPr="00EE6C5A">
        <w:rPr>
          <w:rFonts w:ascii="Times New Roman" w:hAnsi="Times New Roman" w:cs="Times New Roman"/>
          <w:sz w:val="24"/>
          <w:szCs w:val="24"/>
        </w:rPr>
        <w:t xml:space="preserve"> общей площади учреждений на 1000 человек населения. В соответствии с данным распоряжением для сельских поселений необходимо иметь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A244F5" w:rsidRPr="00EE6C5A" w:rsidRDefault="00A244F5" w:rsidP="00A244F5">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В соответствии с данным нормативом в д. Гостицы предусматриваются помещения для работы с молодежью общей площадью не менее </w:t>
      </w:r>
      <w:smartTag w:uri="urn:schemas-microsoft-com:office:smarttags" w:element="metricconverter">
        <w:smartTagPr>
          <w:attr w:name="ProductID" w:val="48 кв. м"/>
        </w:smartTagPr>
        <w:r w:rsidRPr="00EE6C5A">
          <w:rPr>
            <w:rFonts w:ascii="Times New Roman" w:hAnsi="Times New Roman" w:cs="Times New Roman"/>
            <w:sz w:val="24"/>
            <w:szCs w:val="24"/>
          </w:rPr>
          <w:t>48 кв. м</w:t>
        </w:r>
      </w:smartTag>
      <w:r w:rsidRPr="00EE6C5A">
        <w:rPr>
          <w:rFonts w:ascii="Times New Roman" w:hAnsi="Times New Roman" w:cs="Times New Roman"/>
          <w:sz w:val="24"/>
          <w:szCs w:val="24"/>
        </w:rPr>
        <w:t>. Проектом предлагается размещение данных учреждений в составе реконструируемого Дома культуры и планируемого Дома культуры в д. Гостицы.</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Физическая культура и спорт.</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A244F5" w:rsidRPr="00EE6C5A" w:rsidRDefault="00A244F5" w:rsidP="00A244F5">
      <w:pPr>
        <w:spacing w:line="240" w:lineRule="auto"/>
        <w:ind w:firstLine="709"/>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 Обеспечение населения доступной и многообразной системой спортивных учреждений осуществляется за счет реконструкции существующих объектов и строительства новых видов спортивных устройств, охватывающих разновозрастные группы населения.</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нормативами сеть спортивных учреждений должна быть существенно расширена. Прежде всего, необходима организация спортивных залов, для этого на расчетный срок предусматривается строительство физкультурно-оздоровительного комплекса в д. Гостицы со спортивной площадкой, также спортивный зал предполагается разместить в составе проектируемого Дома культуры. Проектом предлагается организация спортивной площадки на территории новой застройки в рекреационной зоне в д. Гостицы. На первую очередь планируется организация спортивного (тренажерного) зала в свободных помещениях, находящихся в здании бани.</w:t>
      </w:r>
    </w:p>
    <w:p w:rsidR="00A244F5" w:rsidRPr="00EE6C5A" w:rsidRDefault="00A244F5" w:rsidP="00A244F5">
      <w:pPr>
        <w:spacing w:line="240" w:lineRule="auto"/>
        <w:ind w:firstLine="709"/>
        <w:jc w:val="both"/>
        <w:rPr>
          <w:rFonts w:ascii="Times New Roman" w:hAnsi="Times New Roman" w:cs="Times New Roman"/>
          <w:b/>
          <w:sz w:val="24"/>
          <w:szCs w:val="24"/>
        </w:rPr>
      </w:pPr>
    </w:p>
    <w:p w:rsidR="00A244F5" w:rsidRPr="00EE6C5A" w:rsidRDefault="00A244F5" w:rsidP="00A244F5">
      <w:pPr>
        <w:spacing w:line="240" w:lineRule="auto"/>
        <w:ind w:firstLine="709"/>
        <w:jc w:val="both"/>
        <w:rPr>
          <w:rFonts w:ascii="Times New Roman" w:hAnsi="Times New Roman" w:cs="Times New Roman"/>
          <w:b/>
          <w:sz w:val="24"/>
          <w:szCs w:val="24"/>
        </w:rPr>
      </w:pPr>
      <w:r w:rsidRPr="00EE6C5A">
        <w:rPr>
          <w:rFonts w:ascii="Times New Roman" w:hAnsi="Times New Roman" w:cs="Times New Roman"/>
          <w:b/>
          <w:sz w:val="24"/>
          <w:szCs w:val="24"/>
        </w:rPr>
        <w:t>Торговля, общественное питание, коммунальное и бытовое обслуживание</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Постановлением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 от 20 декабря 2010 года № 20 нормативы минимальной обеспеченности населения площадью торговых объектов на 1000 жителей для Ленинградской области.</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Достижение нормативно определенной величины торговых площадей для жителей Ленинградской области, принятой постановлением Комитета по развитию малого, среднего бизнеса и потребительского рынка Ленинградской области, предполагает существенное увеличение торговых площадей в проектируемом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В связи с этим проектом предлагается размещение таких объектов на площадках нового строительства в деревнях Гостицы, Тухтово, и в существующей застройке в деревне Демешкин Перевоз. Также предлагается размещение в деревне Гостицы объекта общественного питания.</w:t>
      </w:r>
    </w:p>
    <w:p w:rsidR="00A244F5" w:rsidRPr="00EE6C5A" w:rsidRDefault="00A244F5" w:rsidP="00A244F5">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На расчетный срок на сезонное население в пределах населенных пунктов в соответствии с СП 42.13330.2011 необходимо иметь порядка </w:t>
      </w:r>
      <w:smartTag w:uri="urn:schemas-microsoft-com:office:smarttags" w:element="metricconverter">
        <w:smartTagPr>
          <w:attr w:name="ProductID" w:val="40 кв. м"/>
        </w:smartTagPr>
        <w:r w:rsidRPr="00EE6C5A">
          <w:rPr>
            <w:rFonts w:ascii="Times New Roman" w:hAnsi="Times New Roman" w:cs="Times New Roman"/>
            <w:sz w:val="24"/>
            <w:szCs w:val="24"/>
          </w:rPr>
          <w:t>40 кв. м</w:t>
        </w:r>
      </w:smartTag>
      <w:r w:rsidRPr="00EE6C5A">
        <w:rPr>
          <w:rFonts w:ascii="Times New Roman" w:hAnsi="Times New Roman" w:cs="Times New Roman"/>
          <w:sz w:val="24"/>
          <w:szCs w:val="24"/>
        </w:rPr>
        <w:t xml:space="preserve"> площади магазинов. Данный объект может размещаться в пределах жилой застройки. В садоводстве необходимо иметь </w:t>
      </w:r>
      <w:smartTag w:uri="urn:schemas-microsoft-com:office:smarttags" w:element="metricconverter">
        <w:smartTagPr>
          <w:attr w:name="ProductID" w:val="24 кв. м"/>
        </w:smartTagPr>
        <w:r w:rsidRPr="00EE6C5A">
          <w:rPr>
            <w:rFonts w:ascii="Times New Roman" w:hAnsi="Times New Roman" w:cs="Times New Roman"/>
            <w:sz w:val="24"/>
            <w:szCs w:val="24"/>
          </w:rPr>
          <w:t>24 кв. м</w:t>
        </w:r>
      </w:smartTag>
      <w:r w:rsidRPr="00EE6C5A">
        <w:rPr>
          <w:rFonts w:ascii="Times New Roman" w:hAnsi="Times New Roman" w:cs="Times New Roman"/>
          <w:sz w:val="24"/>
          <w:szCs w:val="24"/>
        </w:rPr>
        <w:t xml:space="preserve"> площади магазинов.</w:t>
      </w:r>
    </w:p>
    <w:p w:rsidR="00A244F5" w:rsidRPr="00FA14D2" w:rsidRDefault="00A244F5" w:rsidP="00A244F5">
      <w:pPr>
        <w:pStyle w:val="1"/>
        <w:spacing w:line="240" w:lineRule="auto"/>
        <w:jc w:val="center"/>
        <w:rPr>
          <w:rFonts w:ascii="Times New Roman" w:hAnsi="Times New Roman" w:cs="Times New Roman"/>
          <w:color w:val="auto"/>
          <w:sz w:val="24"/>
          <w:szCs w:val="24"/>
        </w:rPr>
      </w:pPr>
      <w:bookmarkStart w:id="6" w:name="_Toc491249146"/>
      <w:r w:rsidRPr="00FA14D2">
        <w:rPr>
          <w:rFonts w:ascii="Times New Roman" w:hAnsi="Times New Roman" w:cs="Times New Roman"/>
          <w:color w:val="auto"/>
          <w:sz w:val="24"/>
          <w:szCs w:val="24"/>
        </w:rPr>
        <w:t>3.Финансовые потребности для реализации программы</w:t>
      </w:r>
      <w:bookmarkEnd w:id="6"/>
    </w:p>
    <w:p w:rsidR="00A244F5" w:rsidRPr="00EE6C5A" w:rsidRDefault="00A244F5" w:rsidP="00A244F5">
      <w:pPr>
        <w:spacing w:line="240" w:lineRule="auto"/>
        <w:jc w:val="both"/>
        <w:rPr>
          <w:rFonts w:ascii="Times New Roman" w:hAnsi="Times New Roman" w:cs="Times New Roman"/>
          <w:sz w:val="24"/>
          <w:szCs w:val="24"/>
        </w:rPr>
      </w:pP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Гостицкого сельского поселения.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Специфика финансирования объектов социальной инфраструктуры заключается в ее дифференциации на два типа: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научно-обоснованных путей ее дальнейшего интенсивного развития и неординарных форм финансирования.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расширение, реконструкцию, техническое перевооружение действующих учреждений, работающих с перегрузкой;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расширение, реконструкцию, техническое перевооружение действующих учреждений, работающих с перегрузкой;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2017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EE6C5A">
        <w:rPr>
          <w:rFonts w:ascii="Times New Roman" w:hAnsi="Times New Roman" w:cs="Times New Roman"/>
          <w:color w:val="333333"/>
          <w:sz w:val="24"/>
          <w:szCs w:val="24"/>
        </w:rPr>
        <w:t xml:space="preserve">40538-ЕС/05 </w:t>
      </w:r>
      <w:r w:rsidRPr="00EE6C5A">
        <w:rPr>
          <w:rFonts w:ascii="Times New Roman" w:hAnsi="Times New Roman" w:cs="Times New Roman"/>
          <w:color w:val="000000"/>
          <w:sz w:val="24"/>
          <w:szCs w:val="24"/>
        </w:rPr>
        <w:t>от 14.12.2015г. Минстроя России.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2017 года, а также с использованием сборников УПВС в ценах и нормах 1969 года. Стоимость работ</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пересчитана в цены 2017года с коэффициентами согласно:</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Постановлению № 94 от 11.05.1983г. Государственного комитета СССР по делам строительства;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14-Д от 06.09.1990г. Государственного комитета СССР по делам строительства;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15-149/6 от 24.09.1990г. Государственного комитета РСФСР по делам строительства;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2836-ИП/12/ГС от 03.12.2012г. Министерства регионального развития Российской Федерации;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21790-АК/Д03 от 05.10.2011г. Министерства регионального развития Российской Федерации.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Результаты расчетов приведены в таблице 1</w:t>
      </w:r>
      <w:r>
        <w:rPr>
          <w:rFonts w:ascii="Times New Roman" w:hAnsi="Times New Roman" w:cs="Times New Roman"/>
          <w:color w:val="000000"/>
          <w:sz w:val="24"/>
          <w:szCs w:val="24"/>
        </w:rPr>
        <w:t>0</w:t>
      </w:r>
      <w:r w:rsidRPr="00EE6C5A">
        <w:rPr>
          <w:rFonts w:ascii="Times New Roman" w:hAnsi="Times New Roman" w:cs="Times New Roman"/>
          <w:color w:val="000000"/>
          <w:sz w:val="24"/>
          <w:szCs w:val="24"/>
        </w:rPr>
        <w:t>.</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w:t>
      </w:r>
      <w:r w:rsidRPr="00EE6C5A">
        <w:rPr>
          <w:rFonts w:ascii="Times New Roman" w:hAnsi="Times New Roman" w:cs="Times New Roman"/>
          <w:color w:val="000000"/>
          <w:sz w:val="24"/>
          <w:szCs w:val="24"/>
        </w:rPr>
        <w:t>1</w:t>
      </w:r>
      <w:r>
        <w:rPr>
          <w:rFonts w:ascii="Times New Roman" w:hAnsi="Times New Roman" w:cs="Times New Roman"/>
          <w:color w:val="000000"/>
          <w:sz w:val="24"/>
          <w:szCs w:val="24"/>
        </w:rPr>
        <w:t>0</w:t>
      </w:r>
    </w:p>
    <w:p w:rsidR="00A244F5" w:rsidRPr="00FA14D2" w:rsidRDefault="00A244F5" w:rsidP="00A244F5">
      <w:pPr>
        <w:autoSpaceDE w:val="0"/>
        <w:autoSpaceDN w:val="0"/>
        <w:adjustRightInd w:val="0"/>
        <w:spacing w:after="0"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Объем средств на реализацию программы</w:t>
      </w:r>
    </w:p>
    <w:p w:rsidR="00A244F5" w:rsidRPr="00EE6C5A" w:rsidRDefault="00A244F5" w:rsidP="00A244F5">
      <w:pPr>
        <w:spacing w:line="240" w:lineRule="auto"/>
        <w:jc w:val="both"/>
        <w:rPr>
          <w:rFonts w:ascii="Times New Roman" w:hAnsi="Times New Roman" w:cs="Times New Roman"/>
          <w:sz w:val="24"/>
          <w:szCs w:val="24"/>
        </w:rPr>
      </w:pPr>
    </w:p>
    <w:tbl>
      <w:tblPr>
        <w:tblStyle w:val="a7"/>
        <w:tblW w:w="0" w:type="auto"/>
        <w:tblLook w:val="04A0"/>
      </w:tblPr>
      <w:tblGrid>
        <w:gridCol w:w="2574"/>
        <w:gridCol w:w="2325"/>
        <w:gridCol w:w="2331"/>
        <w:gridCol w:w="2341"/>
      </w:tblGrid>
      <w:tr w:rsidR="00A244F5" w:rsidRPr="00EE6C5A" w:rsidTr="00411492">
        <w:tc>
          <w:tcPr>
            <w:tcW w:w="2574" w:type="dxa"/>
            <w:vMerge w:val="restart"/>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мероприятия</w:t>
            </w:r>
          </w:p>
        </w:tc>
        <w:tc>
          <w:tcPr>
            <w:tcW w:w="6997" w:type="dxa"/>
            <w:gridSpan w:val="3"/>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Финансовые потребности,</w:t>
            </w:r>
            <w:r>
              <w:rPr>
                <w:rFonts w:ascii="Times New Roman" w:hAnsi="Times New Roman" w:cs="Times New Roman"/>
                <w:sz w:val="24"/>
                <w:szCs w:val="24"/>
              </w:rPr>
              <w:t xml:space="preserve"> </w:t>
            </w:r>
            <w:r w:rsidRPr="00EE6C5A">
              <w:rPr>
                <w:rFonts w:ascii="Times New Roman" w:hAnsi="Times New Roman" w:cs="Times New Roman"/>
                <w:sz w:val="24"/>
                <w:szCs w:val="24"/>
              </w:rPr>
              <w:t>тыс.рублей</w:t>
            </w:r>
          </w:p>
        </w:tc>
      </w:tr>
      <w:tr w:rsidR="00A244F5" w:rsidRPr="00EE6C5A" w:rsidTr="00411492">
        <w:tc>
          <w:tcPr>
            <w:tcW w:w="2574" w:type="dxa"/>
            <w:vMerge/>
          </w:tcPr>
          <w:p w:rsidR="00A244F5" w:rsidRPr="00EE6C5A" w:rsidRDefault="00A244F5" w:rsidP="00411492">
            <w:pPr>
              <w:jc w:val="both"/>
              <w:rPr>
                <w:rFonts w:ascii="Times New Roman" w:hAnsi="Times New Roman" w:cs="Times New Roman"/>
                <w:sz w:val="24"/>
                <w:szCs w:val="24"/>
              </w:rPr>
            </w:pP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Всего </w:t>
            </w:r>
          </w:p>
        </w:tc>
        <w:tc>
          <w:tcPr>
            <w:tcW w:w="233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Очередь 1</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 2020 г</w:t>
            </w: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Расчетные срок </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2035 г.</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Ф</w:t>
            </w:r>
            <w:r>
              <w:rPr>
                <w:rFonts w:ascii="Times New Roman" w:hAnsi="Times New Roman" w:cs="Times New Roman"/>
                <w:sz w:val="24"/>
                <w:szCs w:val="24"/>
              </w:rPr>
              <w:t>АП</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 xml:space="preserve"> ( 38 посещений)</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8160</w:t>
            </w:r>
          </w:p>
        </w:tc>
        <w:tc>
          <w:tcPr>
            <w:tcW w:w="233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8160</w:t>
            </w:r>
          </w:p>
        </w:tc>
        <w:tc>
          <w:tcPr>
            <w:tcW w:w="2341" w:type="dxa"/>
          </w:tcPr>
          <w:p w:rsidR="00A244F5" w:rsidRPr="00EE6C5A" w:rsidRDefault="00A244F5" w:rsidP="00411492">
            <w:pPr>
              <w:jc w:val="both"/>
              <w:rPr>
                <w:rFonts w:ascii="Times New Roman" w:hAnsi="Times New Roman" w:cs="Times New Roman"/>
                <w:sz w:val="24"/>
                <w:szCs w:val="24"/>
              </w:rPr>
            </w:pP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многофункциональной спортивной площадки</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15600</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15600</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новых спортивных залов общего пользования</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4600</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4600</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Дом Культуры</w:t>
            </w:r>
          </w:p>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(150-170 мест)</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14050</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14050</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Реконструкция библиотеки с увеличением вместимости</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6900</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6900</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ФОК</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41164</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41164</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торгового центра</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60270</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60270</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Магазин (5 шт.)</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25000</w:t>
            </w:r>
          </w:p>
        </w:tc>
        <w:tc>
          <w:tcPr>
            <w:tcW w:w="233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10000</w:t>
            </w: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15000</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Объекты инфраструктуры молодежной политики</w:t>
            </w:r>
          </w:p>
        </w:tc>
        <w:tc>
          <w:tcPr>
            <w:tcW w:w="2325"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2116</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2116</w:t>
            </w:r>
          </w:p>
        </w:tc>
      </w:tr>
      <w:tr w:rsidR="00A244F5" w:rsidRPr="00EE6C5A" w:rsidTr="00411492">
        <w:tc>
          <w:tcPr>
            <w:tcW w:w="2574" w:type="dxa"/>
          </w:tcPr>
          <w:p w:rsidR="00A244F5" w:rsidRPr="00EE6C5A" w:rsidRDefault="00A244F5" w:rsidP="00411492">
            <w:pPr>
              <w:jc w:val="both"/>
              <w:rPr>
                <w:rFonts w:ascii="Times New Roman" w:hAnsi="Times New Roman" w:cs="Times New Roman"/>
                <w:sz w:val="24"/>
                <w:szCs w:val="24"/>
              </w:rPr>
            </w:pPr>
            <w:r w:rsidRPr="00EE6C5A">
              <w:rPr>
                <w:rFonts w:ascii="Times New Roman" w:hAnsi="Times New Roman" w:cs="Times New Roman"/>
                <w:sz w:val="24"/>
                <w:szCs w:val="24"/>
              </w:rPr>
              <w:t>Итого</w:t>
            </w:r>
          </w:p>
        </w:tc>
        <w:tc>
          <w:tcPr>
            <w:tcW w:w="2325" w:type="dxa"/>
          </w:tcPr>
          <w:p w:rsidR="00A244F5" w:rsidRPr="00EE6C5A" w:rsidRDefault="00A244F5" w:rsidP="00411492">
            <w:pPr>
              <w:jc w:val="both"/>
              <w:rPr>
                <w:rFonts w:ascii="Times New Roman" w:hAnsi="Times New Roman" w:cs="Times New Roman"/>
                <w:b/>
                <w:sz w:val="24"/>
                <w:szCs w:val="24"/>
              </w:rPr>
            </w:pPr>
            <w:r w:rsidRPr="00EE6C5A">
              <w:rPr>
                <w:rFonts w:ascii="Times New Roman" w:hAnsi="Times New Roman" w:cs="Times New Roman"/>
                <w:b/>
                <w:sz w:val="24"/>
                <w:szCs w:val="24"/>
              </w:rPr>
              <w:t xml:space="preserve">177860 </w:t>
            </w:r>
          </w:p>
        </w:tc>
        <w:tc>
          <w:tcPr>
            <w:tcW w:w="2331" w:type="dxa"/>
          </w:tcPr>
          <w:p w:rsidR="00A244F5" w:rsidRPr="00EE6C5A" w:rsidRDefault="00A244F5" w:rsidP="00411492">
            <w:pPr>
              <w:jc w:val="both"/>
              <w:rPr>
                <w:rFonts w:ascii="Times New Roman" w:hAnsi="Times New Roman" w:cs="Times New Roman"/>
                <w:sz w:val="24"/>
                <w:szCs w:val="24"/>
              </w:rPr>
            </w:pPr>
          </w:p>
        </w:tc>
        <w:tc>
          <w:tcPr>
            <w:tcW w:w="2341" w:type="dxa"/>
          </w:tcPr>
          <w:p w:rsidR="00A244F5" w:rsidRPr="00EE6C5A" w:rsidRDefault="00A244F5" w:rsidP="00411492">
            <w:pPr>
              <w:jc w:val="both"/>
              <w:rPr>
                <w:rFonts w:ascii="Times New Roman" w:hAnsi="Times New Roman" w:cs="Times New Roman"/>
                <w:sz w:val="24"/>
                <w:szCs w:val="24"/>
              </w:rPr>
            </w:pPr>
          </w:p>
        </w:tc>
      </w:tr>
    </w:tbl>
    <w:p w:rsidR="00A244F5"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A244F5" w:rsidRDefault="00A244F5" w:rsidP="00A244F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p>
    <w:p w:rsidR="00A244F5" w:rsidRPr="00FA14D2" w:rsidRDefault="00A244F5" w:rsidP="00A244F5">
      <w:pPr>
        <w:pStyle w:val="1"/>
        <w:jc w:val="center"/>
        <w:rPr>
          <w:rFonts w:ascii="Times New Roman" w:hAnsi="Times New Roman" w:cs="Times New Roman"/>
          <w:color w:val="auto"/>
          <w:sz w:val="24"/>
          <w:szCs w:val="24"/>
        </w:rPr>
      </w:pPr>
      <w:bookmarkStart w:id="7" w:name="_Toc491249147"/>
      <w:r w:rsidRPr="00FA14D2">
        <w:rPr>
          <w:rFonts w:ascii="Times New Roman" w:hAnsi="Times New Roman" w:cs="Times New Roman"/>
          <w:color w:val="auto"/>
          <w:sz w:val="24"/>
          <w:szCs w:val="24"/>
        </w:rPr>
        <w:t>4. Целевые индикаторы программы и оценка эффективности реализации программы</w:t>
      </w:r>
      <w:bookmarkEnd w:id="7"/>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Основными факторами, определяющими направления разработки Программы комплексного развития системы социальной инфраструктуры Гостицкого сельского поселения на 2017-2035годы,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2. Создание условий для развития таких отраслей, как образование, физическая культура и массовый спорт, культура.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3. Улучшение качества жизни населения </w:t>
      </w:r>
      <w:r>
        <w:rPr>
          <w:rFonts w:ascii="Times New Roman" w:hAnsi="Times New Roman" w:cs="Times New Roman"/>
          <w:color w:val="000000"/>
          <w:sz w:val="24"/>
          <w:szCs w:val="24"/>
        </w:rPr>
        <w:t>сельского</w:t>
      </w:r>
      <w:r w:rsidRPr="00EE6C5A">
        <w:rPr>
          <w:rFonts w:ascii="Times New Roman" w:hAnsi="Times New Roman" w:cs="Times New Roman"/>
          <w:color w:val="000000"/>
          <w:sz w:val="24"/>
          <w:szCs w:val="24"/>
        </w:rPr>
        <w:t xml:space="preserve"> поселения за счет увеличения уровня обеспеченности объектами социальной инфраструктуры.</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Гостицкого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w:t>
      </w:r>
    </w:p>
    <w:p w:rsidR="00A244F5"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№11</w:t>
      </w:r>
    </w:p>
    <w:p w:rsidR="00A244F5" w:rsidRPr="00FA14D2" w:rsidRDefault="00A244F5" w:rsidP="00A244F5">
      <w:pPr>
        <w:spacing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Технико-экономические показатели эффективности реализации программы.</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4"/>
        <w:gridCol w:w="1173"/>
        <w:gridCol w:w="1260"/>
        <w:gridCol w:w="967"/>
      </w:tblGrid>
      <w:tr w:rsidR="00A244F5" w:rsidRPr="00EE6C5A" w:rsidTr="00411492">
        <w:trPr>
          <w:tblHeade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lang w:val="en-US"/>
              </w:rPr>
              <w:t>I</w:t>
            </w:r>
            <w:r w:rsidRPr="00EE6C5A">
              <w:rPr>
                <w:rFonts w:ascii="Times New Roman" w:hAnsi="Times New Roman" w:cs="Times New Roman"/>
                <w:b/>
                <w:i/>
                <w:sz w:val="24"/>
                <w:szCs w:val="24"/>
              </w:rPr>
              <w:t xml:space="preserve"> очередь</w:t>
            </w:r>
          </w:p>
          <w:p w:rsidR="00A244F5" w:rsidRPr="00EE6C5A" w:rsidRDefault="00A244F5" w:rsidP="00411492">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20 г"/>
              </w:smartTagPr>
              <w:r w:rsidRPr="00EE6C5A">
                <w:rPr>
                  <w:rFonts w:ascii="Times New Roman" w:hAnsi="Times New Roman" w:cs="Times New Roman"/>
                  <w:b/>
                  <w:i/>
                  <w:sz w:val="24"/>
                  <w:szCs w:val="24"/>
                </w:rPr>
                <w:t>2020 г</w:t>
              </w:r>
            </w:smartTag>
            <w:r w:rsidRPr="00EE6C5A">
              <w:rPr>
                <w:rFonts w:ascii="Times New Roman" w:hAnsi="Times New Roman" w:cs="Times New Roman"/>
                <w:b/>
                <w:i/>
                <w:sz w:val="24"/>
                <w:szCs w:val="24"/>
              </w:rPr>
              <w:t>.</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Расчетный срок</w:t>
            </w:r>
          </w:p>
          <w:p w:rsidR="00A244F5" w:rsidRPr="00EE6C5A" w:rsidRDefault="00A244F5" w:rsidP="00411492">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35 г"/>
              </w:smartTagPr>
              <w:r w:rsidRPr="00EE6C5A">
                <w:rPr>
                  <w:rFonts w:ascii="Times New Roman" w:hAnsi="Times New Roman" w:cs="Times New Roman"/>
                  <w:b/>
                  <w:i/>
                  <w:sz w:val="24"/>
                  <w:szCs w:val="24"/>
                </w:rPr>
                <w:t>2035 г</w:t>
              </w:r>
            </w:smartTag>
            <w:r w:rsidRPr="00EE6C5A">
              <w:rPr>
                <w:rFonts w:ascii="Times New Roman" w:hAnsi="Times New Roman" w:cs="Times New Roman"/>
                <w:b/>
                <w:i/>
                <w:sz w:val="24"/>
                <w:szCs w:val="24"/>
              </w:rPr>
              <w:t>.</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sz w:val="24"/>
                <w:szCs w:val="24"/>
              </w:rPr>
            </w:pPr>
            <w:r w:rsidRPr="00EE6C5A">
              <w:rPr>
                <w:rFonts w:ascii="Times New Roman" w:hAnsi="Times New Roman" w:cs="Times New Roman"/>
                <w:bCs/>
                <w:sz w:val="24"/>
                <w:szCs w:val="24"/>
              </w:rPr>
              <w:t>1. Территория</w:t>
            </w:r>
            <w:r w:rsidRPr="00EE6C5A">
              <w:rPr>
                <w:rStyle w:val="aa"/>
                <w:rFonts w:ascii="Times New Roman" w:hAnsi="Times New Roman" w:cs="Times New Roman"/>
                <w:bCs/>
                <w:sz w:val="24"/>
                <w:szCs w:val="24"/>
              </w:rPr>
              <w:footnoteReference w:id="3"/>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 Общая площадь земель в границе муниципального образования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6725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6725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 xml:space="preserve">в том числе: </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u w:val="single"/>
              </w:rPr>
            </w:pP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u w:val="single"/>
              </w:rPr>
            </w:pP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населенных пунктов – всего</w:t>
            </w:r>
          </w:p>
          <w:p w:rsidR="00A244F5" w:rsidRPr="00EE6C5A" w:rsidRDefault="00A244F5" w:rsidP="00411492">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263,3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263,3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Березняк</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местечко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Демешкин Перевоз</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поселок Сельхозтехника</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сельскохозяйственного назначения 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604,5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593,5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том числе территории, предоставленные для ведения садово-дачного хозяйства</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промышленности, транспорта, связи, радиовещания, телевидения, информатики, космического обеспечения, энергетики, обороны и иного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лесного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5810</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5810</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водного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особо охраняемых территорий и объектов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 Функциональное зонирование в границах населенных пунктов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1.2.1. деревня Березняк</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1.2.2. деревня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r w:rsidRPr="00EE6C5A">
              <w:rPr>
                <w:rFonts w:ascii="Times New Roman" w:hAnsi="Times New Roman" w:cs="Times New Roman"/>
                <w:sz w:val="24"/>
                <w:szCs w:val="24"/>
                <w:lang w:val="en-US"/>
              </w:rPr>
              <w:t>6</w:t>
            </w:r>
            <w:r w:rsidRPr="00EE6C5A">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r w:rsidRPr="00EE6C5A">
              <w:rPr>
                <w:rFonts w:ascii="Times New Roman" w:hAnsi="Times New Roman" w:cs="Times New Roman"/>
                <w:sz w:val="24"/>
                <w:szCs w:val="24"/>
                <w:lang w:val="en-US"/>
              </w:rPr>
              <w:t>6</w:t>
            </w:r>
            <w:r w:rsidRPr="00EE6C5A">
              <w:rPr>
                <w:rFonts w:ascii="Times New Roman" w:hAnsi="Times New Roman" w:cs="Times New Roman"/>
                <w:sz w:val="24"/>
                <w:szCs w:val="24"/>
              </w:rPr>
              <w:t>,3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среднеэтажными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8,8</w:t>
            </w:r>
          </w:p>
        </w:tc>
      </w:tr>
      <w:tr w:rsidR="00A244F5" w:rsidRPr="00EE6C5A" w:rsidTr="0041149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w:t>
            </w:r>
            <w:r w:rsidRPr="00EE6C5A">
              <w:rPr>
                <w:rFonts w:ascii="Times New Roman" w:hAnsi="Times New Roman" w:cs="Times New Roman"/>
                <w:bCs/>
                <w:i/>
                <w:sz w:val="24"/>
                <w:szCs w:val="24"/>
                <w:lang w:val="en-US"/>
              </w:rPr>
              <w:t xml:space="preserve"> </w:t>
            </w:r>
            <w:r w:rsidRPr="00EE6C5A">
              <w:rPr>
                <w:rFonts w:ascii="Times New Roman" w:hAnsi="Times New Roman" w:cs="Times New Roman"/>
                <w:bCs/>
                <w:i/>
                <w:sz w:val="24"/>
                <w:szCs w:val="24"/>
              </w:rPr>
              <w:t>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val="en-US"/>
              </w:rPr>
              <w:t>3</w:t>
            </w:r>
            <w:r w:rsidRPr="00EE6C5A">
              <w:rPr>
                <w:rFonts w:ascii="Times New Roman" w:hAnsi="Times New Roman"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val="en-US"/>
              </w:rPr>
              <w:t>3</w:t>
            </w:r>
            <w:r w:rsidRPr="00EE6C5A">
              <w:rPr>
                <w:rFonts w:ascii="Times New Roman" w:hAnsi="Times New Roman" w:cs="Times New Roman"/>
                <w:sz w:val="24"/>
                <w:szCs w:val="24"/>
              </w:rPr>
              <w:t>,9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транспортной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инженерной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r>
      <w:tr w:rsidR="00A244F5" w:rsidRPr="00EE6C5A" w:rsidTr="0041149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скверов, парков, садов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Зона объектов, предназначенных для занятий физической культурой и спортом</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lang w:val="en-US"/>
              </w:rPr>
            </w:pPr>
            <w:r w:rsidRPr="00EE6C5A">
              <w:rPr>
                <w:rFonts w:ascii="Times New Roman" w:hAnsi="Times New Roman" w:cs="Times New Roman"/>
                <w:sz w:val="24"/>
                <w:szCs w:val="24"/>
                <w:lang w:val="en-US"/>
              </w:rPr>
              <w:t>2</w:t>
            </w:r>
            <w:r w:rsidRPr="00EE6C5A">
              <w:rPr>
                <w:rFonts w:ascii="Times New Roman" w:hAnsi="Times New Roman" w:cs="Times New Roman"/>
                <w:sz w:val="24"/>
                <w:szCs w:val="24"/>
              </w:rPr>
              <w:t>,</w:t>
            </w:r>
            <w:r w:rsidRPr="00EE6C5A">
              <w:rPr>
                <w:rFonts w:ascii="Times New Roman" w:hAnsi="Times New Roman" w:cs="Times New Roman"/>
                <w:sz w:val="24"/>
                <w:szCs w:val="24"/>
                <w:lang w:val="en-US"/>
              </w:rPr>
              <w:t>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w:t>
            </w:r>
          </w:p>
        </w:tc>
      </w:tr>
      <w:tr w:rsidR="00A244F5" w:rsidRPr="00EE6C5A" w:rsidTr="0041149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50,6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30,2</w:t>
            </w:r>
          </w:p>
        </w:tc>
      </w:tr>
      <w:tr w:rsidR="00A244F5" w:rsidRPr="00EE6C5A" w:rsidTr="00411492">
        <w:trPr>
          <w:trHeight w:val="27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кладбищ</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A244F5" w:rsidRPr="00EE6C5A" w:rsidTr="0041149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28,2</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1.2.3. местечко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лесов </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r>
      <w:tr w:rsidR="00A244F5" w:rsidRPr="00EE6C5A" w:rsidTr="00411492">
        <w:trPr>
          <w:trHeight w:val="375"/>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1.2.4. деревня Демешкин Перевоз</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малоэтажными </w:t>
            </w:r>
          </w:p>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A244F5" w:rsidRPr="00EE6C5A" w:rsidTr="00411492">
        <w:trPr>
          <w:trHeight w:val="33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1.2.5. 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c>
          <w:tcPr>
            <w:tcW w:w="967"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r>
      <w:tr w:rsidR="00A244F5" w:rsidRPr="00EE6C5A" w:rsidTr="0041149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14,7</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14,7</w:t>
            </w:r>
          </w:p>
        </w:tc>
      </w:tr>
      <w:tr w:rsidR="00A244F5" w:rsidRPr="00EE6C5A" w:rsidTr="0041149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A244F5" w:rsidRPr="00EE6C5A" w:rsidTr="0041149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1.2.6. 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r>
      <w:tr w:rsidR="00A244F5" w:rsidRPr="00EE6C5A" w:rsidTr="0041149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r>
      <w:tr w:rsidR="00A244F5" w:rsidRPr="00EE6C5A" w:rsidTr="0041149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A244F5" w:rsidRPr="00EE6C5A" w:rsidTr="00411492">
        <w:trPr>
          <w:trHeight w:val="27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Зона 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1.2.7. поселок Сельхозтехника</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малоэтажными </w:t>
            </w:r>
          </w:p>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A244F5" w:rsidRPr="00EE6C5A" w:rsidTr="0041149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10,3</w:t>
            </w:r>
          </w:p>
        </w:tc>
      </w:tr>
      <w:tr w:rsidR="00A244F5" w:rsidRPr="00EE6C5A" w:rsidTr="0041149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инженерной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A244F5" w:rsidRPr="00EE6C5A" w:rsidTr="0041149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1.2.8. 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11,2</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18,5</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33,1</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33,1</w:t>
            </w:r>
          </w:p>
        </w:tc>
      </w:tr>
      <w:tr w:rsidR="00A244F5" w:rsidRPr="00EE6C5A" w:rsidTr="0041149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Водоемы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bCs/>
                <w:i/>
                <w:sz w:val="24"/>
                <w:szCs w:val="24"/>
              </w:rPr>
            </w:pPr>
            <w:r w:rsidRPr="00EE6C5A">
              <w:rPr>
                <w:rFonts w:ascii="Times New Roman" w:hAnsi="Times New Roman" w:cs="Times New Roman"/>
                <w:b/>
                <w:sz w:val="24"/>
                <w:szCs w:val="24"/>
              </w:rPr>
              <w:t>2. Население</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 Численность населения сельского поселения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 Численность сезонного населения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Lines="20" w:afterLines="20"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3.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43,2</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 Новое жилищное строительство – индивидуальные  жилые дома с участками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т.ч. муниципальный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 Средняя обеспеченность населения общей площадью жилищного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м/чел.</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beforeLines="20" w:afterLines="20" w:line="240" w:lineRule="auto"/>
              <w:jc w:val="both"/>
              <w:rPr>
                <w:rFonts w:ascii="Times New Roman" w:hAnsi="Times New Roman" w:cs="Times New Roman"/>
                <w:sz w:val="24"/>
                <w:szCs w:val="24"/>
              </w:rPr>
            </w:pPr>
            <w:r w:rsidRPr="00EE6C5A">
              <w:rPr>
                <w:rFonts w:ascii="Times New Roman" w:hAnsi="Times New Roman" w:cs="Times New Roman"/>
                <w:b/>
                <w:sz w:val="24"/>
                <w:szCs w:val="24"/>
              </w:rPr>
              <w:t>4. Объекты социального и культурно-бытового обслуживания населения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r>
      <w:tr w:rsidR="00A244F5" w:rsidRPr="00EE6C5A" w:rsidTr="00411492">
        <w:trPr>
          <w:jc w:val="center"/>
        </w:trPr>
        <w:tc>
          <w:tcPr>
            <w:tcW w:w="5264" w:type="dxa"/>
            <w:vMerge w:val="restart"/>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4.1. Детские сады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Не менее 91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Не менее 85</w:t>
            </w:r>
          </w:p>
        </w:tc>
      </w:tr>
      <w:tr w:rsidR="00A244F5" w:rsidRPr="00EE6C5A" w:rsidTr="00411492">
        <w:trPr>
          <w:jc w:val="center"/>
        </w:trPr>
        <w:tc>
          <w:tcPr>
            <w:tcW w:w="5264" w:type="dxa"/>
            <w:vMerge/>
            <w:tcBorders>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A244F5" w:rsidRPr="00EE6C5A" w:rsidTr="00411492">
        <w:trPr>
          <w:jc w:val="center"/>
        </w:trPr>
        <w:tc>
          <w:tcPr>
            <w:tcW w:w="5264" w:type="dxa"/>
            <w:vMerge w:val="restart"/>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4.2. ФАПы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посещений в смену</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w:t>
            </w:r>
          </w:p>
        </w:tc>
      </w:tr>
      <w:tr w:rsidR="00A244F5" w:rsidRPr="00EE6C5A" w:rsidTr="00411492">
        <w:trPr>
          <w:jc w:val="center"/>
        </w:trPr>
        <w:tc>
          <w:tcPr>
            <w:tcW w:w="5264" w:type="dxa"/>
            <w:vMerge/>
            <w:tcBorders>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A244F5" w:rsidRPr="00EE6C5A" w:rsidTr="00411492">
        <w:trPr>
          <w:jc w:val="center"/>
        </w:trPr>
        <w:tc>
          <w:tcPr>
            <w:tcW w:w="5264" w:type="dxa"/>
            <w:vMerge w:val="restart"/>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4.3. Клубы, дома культуры </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120</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285</w:t>
            </w:r>
          </w:p>
        </w:tc>
      </w:tr>
      <w:tr w:rsidR="00A244F5" w:rsidRPr="00EE6C5A" w:rsidTr="00411492">
        <w:trPr>
          <w:jc w:val="center"/>
        </w:trPr>
        <w:tc>
          <w:tcPr>
            <w:tcW w:w="5264" w:type="dxa"/>
            <w:vMerge/>
            <w:tcBorders>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r>
      <w:tr w:rsidR="00A244F5" w:rsidRPr="00EE6C5A" w:rsidTr="00411492">
        <w:trPr>
          <w:jc w:val="center"/>
        </w:trPr>
        <w:tc>
          <w:tcPr>
            <w:tcW w:w="5264" w:type="dxa"/>
            <w:vMerge w:val="restart"/>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 Библиотеки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экз.</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r>
      <w:tr w:rsidR="00A244F5" w:rsidRPr="00EE6C5A" w:rsidTr="00411492">
        <w:trPr>
          <w:jc w:val="center"/>
        </w:trPr>
        <w:tc>
          <w:tcPr>
            <w:tcW w:w="5264" w:type="dxa"/>
            <w:vMerge/>
            <w:tcBorders>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A244F5" w:rsidRPr="00EE6C5A" w:rsidTr="00411492">
        <w:trPr>
          <w:jc w:val="center"/>
        </w:trPr>
        <w:tc>
          <w:tcPr>
            <w:tcW w:w="5264" w:type="dxa"/>
            <w:vMerge w:val="restart"/>
            <w:tcBorders>
              <w:top w:val="single" w:sz="4" w:space="0" w:color="auto"/>
              <w:left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4.5. Объекты инфраструктуры молодежной политики</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w:t>
            </w:r>
            <w:r w:rsidRPr="00EE6C5A">
              <w:rPr>
                <w:rFonts w:ascii="Times New Roman" w:hAnsi="Times New Roman" w:cs="Times New Roman"/>
                <w:sz w:val="24"/>
                <w:szCs w:val="24"/>
              </w:rPr>
              <w:t> </w:t>
            </w:r>
            <w:r w:rsidRPr="00EE6C5A">
              <w:rPr>
                <w:rFonts w:ascii="Times New Roman" w:hAnsi="Times New Roman" w:cs="Times New Roman"/>
                <w:sz w:val="24"/>
                <w:szCs w:val="24"/>
              </w:rPr>
              <w:t xml:space="preserve"> площ.</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25</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w:t>
            </w:r>
          </w:p>
        </w:tc>
      </w:tr>
      <w:tr w:rsidR="00A244F5" w:rsidRPr="00EE6C5A" w:rsidTr="00411492">
        <w:trPr>
          <w:jc w:val="center"/>
        </w:trPr>
        <w:tc>
          <w:tcPr>
            <w:tcW w:w="5264" w:type="dxa"/>
            <w:vMerge/>
            <w:tcBorders>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4.6. Спортивные залы </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eastAsia="MS Mincho" w:hAnsi="Times New Roman" w:cs="Times New Roman"/>
                <w:sz w:val="24"/>
                <w:szCs w:val="24"/>
              </w:rPr>
            </w:pPr>
            <w:r w:rsidRPr="00EE6C5A">
              <w:rPr>
                <w:rFonts w:ascii="Times New Roman" w:hAnsi="Times New Roman" w:cs="Times New Roman"/>
                <w:sz w:val="24"/>
                <w:szCs w:val="24"/>
              </w:rPr>
              <w:t>кв. м</w:t>
            </w:r>
            <w:r w:rsidRPr="00EE6C5A">
              <w:rPr>
                <w:rFonts w:ascii="Times New Roman" w:hAnsi="Times New Roman" w:cs="Times New Roman"/>
                <w:sz w:val="24"/>
                <w:szCs w:val="24"/>
              </w:rPr>
              <w:t> </w:t>
            </w:r>
            <w:r w:rsidRPr="00EE6C5A">
              <w:rPr>
                <w:rFonts w:ascii="Times New Roman" w:hAnsi="Times New Roman" w:cs="Times New Roman"/>
                <w:sz w:val="24"/>
                <w:szCs w:val="24"/>
              </w:rPr>
              <w:t>площ.</w:t>
            </w:r>
          </w:p>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пола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200</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4.7. Территория спортивных объектов</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0,8</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 Магазины</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торг. площ.</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600</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925</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4.9. Предприятия общественного питания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76</w:t>
            </w:r>
          </w:p>
        </w:tc>
      </w:tr>
      <w:tr w:rsidR="00A244F5" w:rsidRPr="00EE6C5A" w:rsidTr="0041149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4.10. Предприятия бытового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раб. мест</w:t>
            </w:r>
          </w:p>
        </w:tc>
        <w:tc>
          <w:tcPr>
            <w:tcW w:w="1260"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A244F5" w:rsidRPr="00EE6C5A" w:rsidRDefault="00A244F5" w:rsidP="00411492">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w:t>
            </w:r>
          </w:p>
        </w:tc>
      </w:tr>
    </w:tbl>
    <w:p w:rsidR="00A244F5" w:rsidRDefault="00A244F5" w:rsidP="00A244F5">
      <w:pPr>
        <w:spacing w:line="240" w:lineRule="auto"/>
        <w:jc w:val="both"/>
        <w:rPr>
          <w:rFonts w:ascii="Times New Roman" w:hAnsi="Times New Roman" w:cs="Times New Roman"/>
          <w:color w:val="000000"/>
          <w:sz w:val="24"/>
          <w:szCs w:val="24"/>
        </w:rPr>
      </w:pPr>
    </w:p>
    <w:p w:rsidR="00A244F5" w:rsidRDefault="00A244F5" w:rsidP="00A244F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244F5" w:rsidRPr="00EE6C5A" w:rsidRDefault="00A244F5" w:rsidP="00A244F5">
      <w:pPr>
        <w:spacing w:line="240" w:lineRule="auto"/>
        <w:jc w:val="both"/>
        <w:rPr>
          <w:rFonts w:ascii="Times New Roman" w:hAnsi="Times New Roman" w:cs="Times New Roman"/>
          <w:color w:val="000000"/>
          <w:sz w:val="24"/>
          <w:szCs w:val="24"/>
        </w:rPr>
      </w:pPr>
    </w:p>
    <w:p w:rsidR="00A244F5" w:rsidRPr="00FA14D2" w:rsidRDefault="00A244F5" w:rsidP="00A244F5">
      <w:pPr>
        <w:pStyle w:val="1"/>
        <w:jc w:val="center"/>
        <w:rPr>
          <w:rFonts w:ascii="Times New Roman" w:hAnsi="Times New Roman" w:cs="Times New Roman"/>
          <w:color w:val="auto"/>
          <w:sz w:val="24"/>
          <w:szCs w:val="24"/>
        </w:rPr>
      </w:pPr>
      <w:bookmarkStart w:id="8" w:name="_Toc491249148"/>
      <w:r w:rsidRPr="00FA14D2">
        <w:rPr>
          <w:rFonts w:ascii="Times New Roman" w:hAnsi="Times New Roman" w:cs="Times New Roman"/>
          <w:color w:val="auto"/>
          <w:sz w:val="24"/>
          <w:szCs w:val="24"/>
        </w:rPr>
        <w:t>5. Нормативное обеспечение</w:t>
      </w:r>
      <w:bookmarkEnd w:id="8"/>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реализуется на всей территории Гостицкого сельского поселения. Контроль за исполнением Программы осуществляет Администрация Гостицкого  сельского поселения.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Гостицкого сельского поселения.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Выполнение оперативных функций по реализации Программы возлагается на специалистов администрации Гостицкого сельского  поселения, муниципальные учреждения сельского</w:t>
      </w:r>
      <w:r>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поселения.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Для оценки эффективности реализации Программы Администрацией муниципального образования проводится ежегодный мониторинг.</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технические задания по разработке инвестиционных программ организаций социального комплекса по развитию систем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инвестиционные программы организаций социального комплекса по развитию систем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Pr>
          <w:rFonts w:ascii="Times New Roman" w:hAnsi="Times New Roman" w:cs="Times New Roman"/>
          <w:color w:val="000000"/>
          <w:sz w:val="24"/>
          <w:szCs w:val="24"/>
        </w:rPr>
        <w:t>финансирования</w:t>
      </w:r>
      <w:r w:rsidRPr="00EE6C5A">
        <w:rPr>
          <w:rFonts w:ascii="Times New Roman" w:hAnsi="Times New Roman" w:cs="Times New Roman"/>
          <w:color w:val="000000"/>
          <w:sz w:val="24"/>
          <w:szCs w:val="24"/>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Мониторинг Программы комплексного развития социальной инфраструктуры муниципального образования включает два этапа:</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2. анализ данных о результатах проводимых преобразований социальной инфраструктуры.</w:t>
      </w:r>
    </w:p>
    <w:p w:rsidR="00A244F5" w:rsidRPr="00EE6C5A" w:rsidRDefault="00A244F5" w:rsidP="00A244F5">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A244F5" w:rsidRPr="00EE6C5A" w:rsidRDefault="00A244F5" w:rsidP="00A244F5">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A244F5" w:rsidRPr="00EE6C5A" w:rsidRDefault="00A244F5" w:rsidP="00A244F5">
      <w:pPr>
        <w:spacing w:line="240" w:lineRule="auto"/>
        <w:jc w:val="both"/>
        <w:rPr>
          <w:rFonts w:ascii="Times New Roman" w:hAnsi="Times New Roman" w:cs="Times New Roman"/>
          <w:sz w:val="24"/>
          <w:szCs w:val="24"/>
        </w:rPr>
      </w:pPr>
    </w:p>
    <w:p w:rsidR="00BF5EEA" w:rsidRDefault="00350000"/>
    <w:sectPr w:rsidR="00BF5EEA" w:rsidSect="00FA14D2">
      <w:footerReference w:type="default" r:id="rId7"/>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00" w:rsidRDefault="00350000" w:rsidP="00A244F5">
      <w:pPr>
        <w:spacing w:after="0" w:line="240" w:lineRule="auto"/>
      </w:pPr>
      <w:r>
        <w:separator/>
      </w:r>
    </w:p>
  </w:endnote>
  <w:endnote w:type="continuationSeparator" w:id="0">
    <w:p w:rsidR="00350000" w:rsidRDefault="00350000" w:rsidP="00A24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219"/>
      <w:docPartObj>
        <w:docPartGallery w:val="Page Numbers (Bottom of Page)"/>
        <w:docPartUnique/>
      </w:docPartObj>
    </w:sdtPr>
    <w:sdtEndPr/>
    <w:sdtContent>
      <w:p w:rsidR="00673741" w:rsidRDefault="00350000">
        <w:pPr>
          <w:pStyle w:val="a5"/>
          <w:jc w:val="center"/>
        </w:pPr>
        <w:r>
          <w:fldChar w:fldCharType="begin"/>
        </w:r>
        <w:r>
          <w:instrText xml:space="preserve"> PAGE   \* MERGEFORMAT </w:instrText>
        </w:r>
        <w:r>
          <w:fldChar w:fldCharType="separate"/>
        </w:r>
        <w:r w:rsidR="00A244F5">
          <w:rPr>
            <w:noProof/>
          </w:rPr>
          <w:t>47</w:t>
        </w:r>
        <w:r>
          <w:rPr>
            <w:noProof/>
          </w:rPr>
          <w:fldChar w:fldCharType="end"/>
        </w:r>
      </w:p>
    </w:sdtContent>
  </w:sdt>
  <w:p w:rsidR="00673741" w:rsidRDefault="003500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00" w:rsidRDefault="00350000" w:rsidP="00A244F5">
      <w:pPr>
        <w:spacing w:after="0" w:line="240" w:lineRule="auto"/>
      </w:pPr>
      <w:r>
        <w:separator/>
      </w:r>
    </w:p>
  </w:footnote>
  <w:footnote w:type="continuationSeparator" w:id="0">
    <w:p w:rsidR="00350000" w:rsidRDefault="00350000" w:rsidP="00A244F5">
      <w:pPr>
        <w:spacing w:after="0" w:line="240" w:lineRule="auto"/>
      </w:pPr>
      <w:r>
        <w:continuationSeparator/>
      </w:r>
    </w:p>
  </w:footnote>
  <w:footnote w:id="1">
    <w:p w:rsidR="00A244F5" w:rsidRDefault="00A244F5" w:rsidP="00A244F5">
      <w:pPr>
        <w:pStyle w:val="a8"/>
      </w:pPr>
      <w:r w:rsidRPr="0054617F">
        <w:rPr>
          <w:rStyle w:val="aa"/>
        </w:rPr>
        <w:footnoteRef/>
      </w:r>
      <w:r w:rsidRPr="0054617F">
        <w:t xml:space="preserve"> </w:t>
      </w:r>
      <w:r w:rsidRPr="0054617F">
        <w:rPr>
          <w:rFonts w:ascii="Bookman Old Style" w:hAnsi="Bookman Old Style"/>
        </w:rPr>
        <w:t>По «Программе государственных гарантий оказания гражданам Российской Федерации бесплатной медицинской помощи на 201</w:t>
      </w:r>
      <w:r>
        <w:rPr>
          <w:rFonts w:ascii="Bookman Old Style" w:hAnsi="Bookman Old Style"/>
        </w:rPr>
        <w:t>7</w:t>
      </w:r>
      <w:r w:rsidRPr="0054617F">
        <w:rPr>
          <w:rFonts w:ascii="Bookman Old Style" w:hAnsi="Bookman Old Style"/>
        </w:rPr>
        <w:t>г.»</w:t>
      </w:r>
    </w:p>
  </w:footnote>
  <w:footnote w:id="2">
    <w:p w:rsidR="00A244F5" w:rsidRDefault="00A244F5" w:rsidP="00A244F5">
      <w:pPr>
        <w:pStyle w:val="a8"/>
      </w:pPr>
      <w:r>
        <w:rPr>
          <w:rStyle w:val="aa"/>
        </w:rPr>
        <w:footnoteRef/>
      </w:r>
      <w:r>
        <w:t xml:space="preserve"> </w:t>
      </w:r>
      <w:r w:rsidRPr="00BA4D4B">
        <w:rPr>
          <w:rFonts w:ascii="Bookman Old Style" w:hAnsi="Bookman Old Style"/>
        </w:rPr>
        <w:t>В соответствии с постановлением  Правительства Российской Федерации от 24.09.10 г.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w:t>
      </w:r>
      <w:r>
        <w:rPr>
          <w:rFonts w:ascii="Bookman Old Style" w:hAnsi="Bookman Old Style"/>
        </w:rPr>
        <w:t xml:space="preserve"> по развитию малого, среднего бизнеса и потребительского рынка Ленинградской области</w:t>
      </w:r>
      <w:r w:rsidRPr="00BA4D4B">
        <w:rPr>
          <w:rFonts w:ascii="Bookman Old Style" w:hAnsi="Bookman Old Style"/>
        </w:rPr>
        <w:t xml:space="preserve"> от 20.12.10 № 20 нормативы минимальной обеспеченности населения площадью торговых объектов на 1000 жителей для Ленинградской области.</w:t>
      </w:r>
    </w:p>
  </w:footnote>
  <w:footnote w:id="3">
    <w:p w:rsidR="00A244F5" w:rsidRDefault="00A244F5" w:rsidP="00A244F5">
      <w:pPr>
        <w:pStyle w:val="a8"/>
        <w:jc w:val="both"/>
      </w:pPr>
      <w:r>
        <w:rPr>
          <w:rStyle w:val="aa"/>
        </w:rPr>
        <w:footnoteRef/>
      </w:r>
      <w:r>
        <w:t xml:space="preserve"> </w:t>
      </w:r>
      <w:r w:rsidRPr="00C630FC">
        <w:t>Сведения о площади территории и распределении по категориям земель приводится в соответствии с данными, полученными путем измерения в ArcGis 9.3</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A244F5"/>
    <w:rsid w:val="00147C78"/>
    <w:rsid w:val="00350000"/>
    <w:rsid w:val="006B5A63"/>
    <w:rsid w:val="007B75A6"/>
    <w:rsid w:val="00A01423"/>
    <w:rsid w:val="00A244F5"/>
    <w:rsid w:val="00BD3C25"/>
    <w:rsid w:val="00F0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F5"/>
    <w:rPr>
      <w:sz w:val="28"/>
      <w:szCs w:val="28"/>
    </w:rPr>
  </w:style>
  <w:style w:type="paragraph" w:styleId="1">
    <w:name w:val="heading 1"/>
    <w:basedOn w:val="a"/>
    <w:next w:val="a"/>
    <w:link w:val="10"/>
    <w:uiPriority w:val="9"/>
    <w:qFormat/>
    <w:rsid w:val="00A244F5"/>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4F5"/>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A244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44F5"/>
    <w:rPr>
      <w:sz w:val="28"/>
      <w:szCs w:val="28"/>
    </w:rPr>
  </w:style>
  <w:style w:type="paragraph" w:styleId="a5">
    <w:name w:val="footer"/>
    <w:basedOn w:val="a"/>
    <w:link w:val="a6"/>
    <w:uiPriority w:val="99"/>
    <w:unhideWhenUsed/>
    <w:rsid w:val="00A244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4F5"/>
    <w:rPr>
      <w:sz w:val="28"/>
      <w:szCs w:val="28"/>
    </w:rPr>
  </w:style>
  <w:style w:type="table" w:styleId="a7">
    <w:name w:val="Table Grid"/>
    <w:basedOn w:val="a1"/>
    <w:uiPriority w:val="59"/>
    <w:rsid w:val="00A244F5"/>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244F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A244F5"/>
    <w:rPr>
      <w:rFonts w:ascii="Times New Roman" w:eastAsia="Times New Roman" w:hAnsi="Times New Roman" w:cs="Times New Roman"/>
      <w:sz w:val="24"/>
      <w:szCs w:val="24"/>
      <w:lang w:eastAsia="ru-RU"/>
    </w:rPr>
  </w:style>
  <w:style w:type="paragraph" w:styleId="21">
    <w:name w:val="Body Text 2"/>
    <w:basedOn w:val="a"/>
    <w:link w:val="210"/>
    <w:rsid w:val="00A244F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A244F5"/>
    <w:rPr>
      <w:sz w:val="28"/>
      <w:szCs w:val="28"/>
    </w:rPr>
  </w:style>
  <w:style w:type="character" w:customStyle="1" w:styleId="210">
    <w:name w:val="Основной текст 2 Знак1"/>
    <w:basedOn w:val="a0"/>
    <w:link w:val="21"/>
    <w:rsid w:val="00A244F5"/>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semiHidden/>
    <w:rsid w:val="00A244F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semiHidden/>
    <w:rsid w:val="00A244F5"/>
    <w:rPr>
      <w:rFonts w:ascii="Times New Roman" w:eastAsia="Times New Roman" w:hAnsi="Times New Roman" w:cs="Times New Roman"/>
      <w:sz w:val="20"/>
      <w:szCs w:val="20"/>
      <w:lang w:eastAsia="ru-RU"/>
    </w:rPr>
  </w:style>
  <w:style w:type="character" w:styleId="aa">
    <w:name w:val="footnote reference"/>
    <w:basedOn w:val="a0"/>
    <w:semiHidden/>
    <w:rsid w:val="00A244F5"/>
    <w:rPr>
      <w:vertAlign w:val="superscript"/>
    </w:rPr>
  </w:style>
  <w:style w:type="paragraph" w:styleId="ab">
    <w:name w:val="Plain Text"/>
    <w:basedOn w:val="a"/>
    <w:link w:val="ac"/>
    <w:rsid w:val="00A244F5"/>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A244F5"/>
    <w:rPr>
      <w:rFonts w:ascii="Courier New" w:eastAsia="Calibri" w:hAnsi="Courier New" w:cs="Courier New"/>
      <w:sz w:val="20"/>
      <w:szCs w:val="20"/>
      <w:lang w:eastAsia="ru-RU"/>
    </w:rPr>
  </w:style>
  <w:style w:type="paragraph" w:styleId="ad">
    <w:name w:val="TOC Heading"/>
    <w:basedOn w:val="1"/>
    <w:next w:val="a"/>
    <w:uiPriority w:val="39"/>
    <w:semiHidden/>
    <w:unhideWhenUsed/>
    <w:qFormat/>
    <w:rsid w:val="00A244F5"/>
    <w:pPr>
      <w:outlineLvl w:val="9"/>
    </w:pPr>
  </w:style>
  <w:style w:type="paragraph" w:styleId="11">
    <w:name w:val="toc 1"/>
    <w:basedOn w:val="a"/>
    <w:next w:val="a"/>
    <w:autoRedefine/>
    <w:uiPriority w:val="39"/>
    <w:unhideWhenUsed/>
    <w:rsid w:val="00A244F5"/>
    <w:pPr>
      <w:spacing w:after="100"/>
    </w:pPr>
  </w:style>
  <w:style w:type="character" w:styleId="ae">
    <w:name w:val="Hyperlink"/>
    <w:basedOn w:val="a0"/>
    <w:uiPriority w:val="99"/>
    <w:unhideWhenUsed/>
    <w:rsid w:val="00A244F5"/>
    <w:rPr>
      <w:color w:val="0000FF" w:themeColor="hyperlink"/>
      <w:u w:val="single"/>
    </w:rPr>
  </w:style>
  <w:style w:type="paragraph" w:customStyle="1" w:styleId="p1">
    <w:name w:val="p1"/>
    <w:basedOn w:val="a"/>
    <w:rsid w:val="00A2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A244F5"/>
    <w:pPr>
      <w:spacing w:after="120"/>
      <w:ind w:left="283"/>
    </w:pPr>
  </w:style>
  <w:style w:type="character" w:customStyle="1" w:styleId="af0">
    <w:name w:val="Основной текст с отступом Знак"/>
    <w:basedOn w:val="a0"/>
    <w:link w:val="af"/>
    <w:uiPriority w:val="99"/>
    <w:semiHidden/>
    <w:rsid w:val="00A244F5"/>
    <w:rPr>
      <w:sz w:val="28"/>
      <w:szCs w:val="28"/>
    </w:rPr>
  </w:style>
  <w:style w:type="character" w:customStyle="1" w:styleId="s5">
    <w:name w:val="s5"/>
    <w:basedOn w:val="a0"/>
    <w:rsid w:val="00A244F5"/>
  </w:style>
  <w:style w:type="paragraph" w:customStyle="1" w:styleId="p8">
    <w:name w:val="p8"/>
    <w:basedOn w:val="a"/>
    <w:rsid w:val="00A2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A244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24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13872</Words>
  <Characters>79075</Characters>
  <Application>Microsoft Office Word</Application>
  <DocSecurity>0</DocSecurity>
  <Lines>658</Lines>
  <Paragraphs>185</Paragraphs>
  <ScaleCrop>false</ScaleCrop>
  <Company>Microsoft</Company>
  <LinksUpToDate>false</LinksUpToDate>
  <CharactersWithSpaces>92762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2017-12-12T05:50:00Z</dcterms:created>
  <dcterms:modified xsi:type="dcterms:W3CDTF">2017-12-12T05:50:00Z</dcterms:modified>
</cp:coreProperties>
</file>